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F660" w14:textId="77777777" w:rsidR="002C6F56" w:rsidRPr="002B09D4" w:rsidRDefault="002C6F56" w:rsidP="007C2C90">
      <w:pPr>
        <w:ind w:right="22"/>
        <w:jc w:val="both"/>
        <w:rPr>
          <w:rFonts w:ascii="Calibri" w:hAnsi="Calibri" w:cs="Arial"/>
          <w:sz w:val="24"/>
          <w:szCs w:val="24"/>
        </w:rPr>
      </w:pPr>
    </w:p>
    <w:p w14:paraId="7B889AB6" w14:textId="77777777" w:rsidR="00844340" w:rsidRPr="004B00CE" w:rsidRDefault="00844340" w:rsidP="00844340">
      <w:pPr>
        <w:ind w:right="22"/>
        <w:rPr>
          <w:rFonts w:ascii="Calibri" w:hAnsi="Calibri" w:cs="Arial"/>
        </w:rPr>
      </w:pP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  <w:r w:rsidRPr="004B00CE">
        <w:rPr>
          <w:rFonts w:ascii="Calibri" w:hAnsi="Calibri" w:cs="Arial"/>
        </w:rPr>
        <w:tab/>
      </w:r>
    </w:p>
    <w:p w14:paraId="42A43027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2FD821B5" w14:textId="77777777" w:rsidR="00844340" w:rsidRPr="004B00CE" w:rsidRDefault="00844340" w:rsidP="00844340">
      <w:pPr>
        <w:ind w:right="22"/>
        <w:rPr>
          <w:rFonts w:ascii="Calibri" w:hAnsi="Calibri" w:cs="Arial"/>
        </w:rPr>
      </w:pPr>
    </w:p>
    <w:p w14:paraId="1191F8EB" w14:textId="201F1FD5" w:rsidR="00844340" w:rsidRPr="000963DD" w:rsidRDefault="00844340" w:rsidP="00844340">
      <w:pPr>
        <w:ind w:right="22"/>
        <w:rPr>
          <w:rFonts w:ascii="Calibri" w:hAnsi="Calibri" w:cs="Arial"/>
          <w:sz w:val="24"/>
          <w:szCs w:val="24"/>
        </w:rPr>
      </w:pPr>
      <w:r w:rsidRPr="000963DD">
        <w:rPr>
          <w:rFonts w:ascii="Calibri" w:hAnsi="Calibri" w:cs="Arial"/>
          <w:sz w:val="24"/>
          <w:szCs w:val="24"/>
        </w:rPr>
        <w:tab/>
      </w:r>
      <w:r w:rsidRPr="000963DD">
        <w:rPr>
          <w:rFonts w:ascii="Calibri" w:hAnsi="Calibri" w:cs="Arial"/>
          <w:sz w:val="24"/>
          <w:szCs w:val="24"/>
        </w:rPr>
        <w:tab/>
      </w:r>
    </w:p>
    <w:p w14:paraId="280712E2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326C34D4" w14:textId="77777777" w:rsidR="00844340" w:rsidRDefault="00844340" w:rsidP="00844340">
      <w:pPr>
        <w:ind w:right="-109"/>
        <w:rPr>
          <w:rFonts w:ascii="Calibri" w:hAnsi="Calibri" w:cs="Arial"/>
          <w:b/>
          <w:smallCaps/>
          <w:sz w:val="26"/>
          <w:szCs w:val="26"/>
        </w:rPr>
      </w:pPr>
    </w:p>
    <w:p w14:paraId="7C3382DA" w14:textId="77777777" w:rsidR="00844340" w:rsidRDefault="00844340" w:rsidP="00F05D9C">
      <w:pPr>
        <w:spacing w:after="0" w:line="240" w:lineRule="auto"/>
        <w:rPr>
          <w:rFonts w:ascii="Calibri" w:hAnsi="Calibri" w:cs="Arial"/>
          <w:b/>
          <w:smallCaps/>
          <w:sz w:val="26"/>
          <w:szCs w:val="26"/>
        </w:rPr>
      </w:pPr>
    </w:p>
    <w:p w14:paraId="5F2FDD3B" w14:textId="77777777" w:rsidR="00844340" w:rsidRPr="00472AC3" w:rsidRDefault="00844340" w:rsidP="00F05D9C">
      <w:pPr>
        <w:spacing w:after="0" w:line="240" w:lineRule="auto"/>
        <w:rPr>
          <w:rFonts w:cs="Arial"/>
          <w:b/>
          <w:smallCaps/>
          <w:sz w:val="26"/>
          <w:szCs w:val="26"/>
        </w:rPr>
      </w:pPr>
    </w:p>
    <w:p w14:paraId="4A46F9F9" w14:textId="77777777" w:rsidR="00844340" w:rsidRPr="00472AC3" w:rsidRDefault="00844340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  <w:r w:rsidRPr="00472AC3">
        <w:rPr>
          <w:rFonts w:cs="Arial"/>
          <w:b/>
          <w:smallCaps/>
          <w:sz w:val="32"/>
          <w:szCs w:val="32"/>
        </w:rPr>
        <w:t>HRVATSKA BANKA ZA OBNOVU I RAZVITAK</w:t>
      </w:r>
    </w:p>
    <w:p w14:paraId="1FF0A19F" w14:textId="77777777" w:rsidR="006F37BC" w:rsidRPr="00472AC3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6D751445" w14:textId="77777777" w:rsidR="006F37BC" w:rsidRPr="00472AC3" w:rsidRDefault="006F37BC" w:rsidP="00F05D9C">
      <w:pPr>
        <w:spacing w:after="0" w:line="240" w:lineRule="auto"/>
        <w:jc w:val="center"/>
        <w:rPr>
          <w:rFonts w:cs="Arial"/>
          <w:b/>
          <w:smallCaps/>
          <w:sz w:val="32"/>
          <w:szCs w:val="32"/>
        </w:rPr>
      </w:pPr>
    </w:p>
    <w:p w14:paraId="3F978E28" w14:textId="34B41554" w:rsidR="00F05D9C" w:rsidRPr="00472AC3" w:rsidRDefault="0045620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72AC3">
        <w:rPr>
          <w:rFonts w:cs="Arial"/>
          <w:b/>
          <w:sz w:val="32"/>
          <w:szCs w:val="32"/>
        </w:rPr>
        <w:t>REBALANS</w:t>
      </w:r>
      <w:r w:rsidR="000A4C41" w:rsidRPr="00472AC3">
        <w:rPr>
          <w:rFonts w:cs="Arial"/>
          <w:b/>
          <w:sz w:val="32"/>
          <w:szCs w:val="32"/>
        </w:rPr>
        <w:t xml:space="preserve"> </w:t>
      </w:r>
      <w:r w:rsidR="00E6174D" w:rsidRPr="00472AC3">
        <w:rPr>
          <w:rFonts w:cs="Arial"/>
          <w:b/>
          <w:sz w:val="32"/>
          <w:szCs w:val="32"/>
        </w:rPr>
        <w:t>GODIŠNJ</w:t>
      </w:r>
      <w:r w:rsidR="000A4C41" w:rsidRPr="00472AC3">
        <w:rPr>
          <w:rFonts w:cs="Arial"/>
          <w:b/>
          <w:sz w:val="32"/>
          <w:szCs w:val="32"/>
        </w:rPr>
        <w:t>EG</w:t>
      </w:r>
      <w:r w:rsidR="00E6174D" w:rsidRPr="00472AC3">
        <w:rPr>
          <w:rFonts w:cs="Arial"/>
          <w:b/>
          <w:sz w:val="32"/>
          <w:szCs w:val="32"/>
        </w:rPr>
        <w:t xml:space="preserve"> PLAN</w:t>
      </w:r>
      <w:r w:rsidR="00342F27">
        <w:rPr>
          <w:rFonts w:cs="Arial"/>
          <w:b/>
          <w:sz w:val="32"/>
          <w:szCs w:val="32"/>
        </w:rPr>
        <w:t>A</w:t>
      </w:r>
      <w:r w:rsidR="00E6174D" w:rsidRPr="00472AC3">
        <w:rPr>
          <w:rFonts w:cs="Arial"/>
          <w:b/>
          <w:sz w:val="32"/>
          <w:szCs w:val="32"/>
        </w:rPr>
        <w:t xml:space="preserve"> POSLOVANJA ZA 2</w:t>
      </w:r>
      <w:r w:rsidR="00894D4F" w:rsidRPr="00472AC3">
        <w:rPr>
          <w:rFonts w:cs="Arial"/>
          <w:b/>
          <w:sz w:val="32"/>
          <w:szCs w:val="32"/>
        </w:rPr>
        <w:t>02</w:t>
      </w:r>
      <w:r w:rsidR="00152C59">
        <w:rPr>
          <w:rFonts w:cs="Arial"/>
          <w:b/>
          <w:sz w:val="32"/>
          <w:szCs w:val="32"/>
        </w:rPr>
        <w:t>5</w:t>
      </w:r>
      <w:r w:rsidR="003F7A08">
        <w:rPr>
          <w:rFonts w:cs="Arial"/>
          <w:b/>
          <w:sz w:val="32"/>
          <w:szCs w:val="32"/>
        </w:rPr>
        <w:t>.</w:t>
      </w:r>
      <w:r w:rsidR="000F2E14" w:rsidRPr="00472AC3">
        <w:rPr>
          <w:rFonts w:cs="Arial"/>
          <w:b/>
          <w:sz w:val="32"/>
          <w:szCs w:val="32"/>
        </w:rPr>
        <w:t xml:space="preserve"> GODINU </w:t>
      </w:r>
    </w:p>
    <w:p w14:paraId="34356E5F" w14:textId="77777777" w:rsidR="000F2E14" w:rsidRPr="00472AC3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00D80430" w14:textId="77777777" w:rsidR="000F2E14" w:rsidRPr="00472AC3" w:rsidRDefault="002653EA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472AC3">
        <w:rPr>
          <w:rFonts w:cs="Arial"/>
          <w:b/>
          <w:sz w:val="32"/>
          <w:szCs w:val="32"/>
        </w:rPr>
        <w:t>- opisni dio -</w:t>
      </w:r>
    </w:p>
    <w:p w14:paraId="7A255876" w14:textId="77777777" w:rsidR="000F2E14" w:rsidRPr="00472AC3" w:rsidRDefault="000F2E14" w:rsidP="00F05D9C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05BF9B76" w14:textId="77777777" w:rsidR="00844340" w:rsidRPr="00472AC3" w:rsidRDefault="002933AE" w:rsidP="002933AE">
      <w:pPr>
        <w:pStyle w:val="ListParagraph"/>
        <w:ind w:left="0" w:right="57"/>
        <w:jc w:val="center"/>
        <w:rPr>
          <w:rFonts w:cs="Arial"/>
          <w:b/>
          <w:sz w:val="32"/>
          <w:szCs w:val="32"/>
        </w:rPr>
      </w:pPr>
      <w:r w:rsidRPr="00472AC3">
        <w:rPr>
          <w:rFonts w:cs="Arial"/>
          <w:b/>
          <w:sz w:val="32"/>
          <w:szCs w:val="32"/>
        </w:rPr>
        <w:t xml:space="preserve">- </w:t>
      </w:r>
      <w:r w:rsidR="00844340" w:rsidRPr="00472AC3">
        <w:rPr>
          <w:rFonts w:cs="Arial"/>
          <w:b/>
          <w:sz w:val="32"/>
          <w:szCs w:val="32"/>
        </w:rPr>
        <w:t>nekonsolidirano -</w:t>
      </w:r>
    </w:p>
    <w:p w14:paraId="22BBAECC" w14:textId="77777777" w:rsidR="00844340" w:rsidRPr="004B00CE" w:rsidRDefault="00844340" w:rsidP="00844340">
      <w:pPr>
        <w:ind w:left="1506" w:right="-109"/>
        <w:rPr>
          <w:rFonts w:ascii="Calibri" w:hAnsi="Calibri" w:cs="Arial"/>
          <w:b/>
          <w:smallCaps/>
          <w:sz w:val="26"/>
          <w:szCs w:val="26"/>
        </w:rPr>
      </w:pPr>
    </w:p>
    <w:p w14:paraId="152D930A" w14:textId="77777777" w:rsidR="00844340" w:rsidRPr="004B00CE" w:rsidRDefault="00844340" w:rsidP="00844340">
      <w:pPr>
        <w:ind w:left="1506" w:right="-109"/>
        <w:jc w:val="both"/>
        <w:rPr>
          <w:rFonts w:ascii="Calibri" w:hAnsi="Calibri" w:cs="Arial"/>
          <w:b/>
          <w:smallCaps/>
          <w:sz w:val="26"/>
          <w:szCs w:val="26"/>
        </w:rPr>
      </w:pPr>
    </w:p>
    <w:p w14:paraId="106EB2B0" w14:textId="77777777" w:rsidR="00844340" w:rsidRPr="004B00CE" w:rsidRDefault="00844340" w:rsidP="00844340">
      <w:pPr>
        <w:ind w:left="1506" w:right="-109"/>
        <w:jc w:val="both"/>
        <w:rPr>
          <w:rFonts w:ascii="Calibri" w:hAnsi="Calibri" w:cs="Arial"/>
          <w:b/>
          <w:sz w:val="26"/>
          <w:szCs w:val="26"/>
        </w:rPr>
      </w:pPr>
    </w:p>
    <w:p w14:paraId="01C9CB6E" w14:textId="77777777" w:rsidR="00844340" w:rsidRPr="004B00CE" w:rsidRDefault="00844340" w:rsidP="00844340">
      <w:pPr>
        <w:ind w:left="180" w:right="22"/>
        <w:rPr>
          <w:rFonts w:ascii="Calibri" w:hAnsi="Calibri" w:cs="Arial"/>
          <w:highlight w:val="yellow"/>
        </w:rPr>
      </w:pPr>
    </w:p>
    <w:p w14:paraId="358DE4FF" w14:textId="77777777" w:rsidR="00844340" w:rsidRPr="004B00CE" w:rsidRDefault="00844340" w:rsidP="00844340">
      <w:pPr>
        <w:ind w:left="180" w:right="22"/>
        <w:rPr>
          <w:rFonts w:ascii="Calibri" w:hAnsi="Calibri" w:cs="Arial"/>
          <w:highlight w:val="yellow"/>
        </w:rPr>
      </w:pPr>
    </w:p>
    <w:p w14:paraId="1F96E0A9" w14:textId="77777777" w:rsidR="00844340" w:rsidRDefault="00844340" w:rsidP="00844340">
      <w:pPr>
        <w:ind w:right="-109"/>
        <w:jc w:val="both"/>
        <w:rPr>
          <w:rFonts w:ascii="Calibri" w:hAnsi="Calibri" w:cs="Arial"/>
          <w:b/>
        </w:rPr>
      </w:pPr>
    </w:p>
    <w:p w14:paraId="7A356B96" w14:textId="77777777" w:rsidR="005A3875" w:rsidRDefault="005A3875" w:rsidP="00844340">
      <w:pPr>
        <w:ind w:right="-109"/>
        <w:jc w:val="center"/>
        <w:rPr>
          <w:rFonts w:ascii="Calibri" w:hAnsi="Calibri" w:cs="Arial"/>
          <w:bCs/>
          <w:szCs w:val="22"/>
        </w:rPr>
      </w:pPr>
    </w:p>
    <w:p w14:paraId="6E6D6289" w14:textId="77777777" w:rsidR="005A3875" w:rsidRDefault="005A3875" w:rsidP="00844340">
      <w:pPr>
        <w:ind w:right="-109"/>
        <w:jc w:val="center"/>
        <w:rPr>
          <w:rFonts w:ascii="Calibri" w:hAnsi="Calibri" w:cs="Arial"/>
          <w:bCs/>
          <w:szCs w:val="22"/>
        </w:rPr>
      </w:pPr>
    </w:p>
    <w:p w14:paraId="756A0426" w14:textId="77777777" w:rsidR="005A3875" w:rsidRPr="00945AAA" w:rsidRDefault="005A3875" w:rsidP="00844340">
      <w:pPr>
        <w:ind w:right="-109"/>
        <w:jc w:val="center"/>
        <w:rPr>
          <w:rFonts w:cs="Arial"/>
          <w:bCs/>
          <w:szCs w:val="22"/>
        </w:rPr>
      </w:pPr>
    </w:p>
    <w:p w14:paraId="7F2E12AC" w14:textId="7BA307FC" w:rsidR="00844340" w:rsidRPr="00945AAA" w:rsidRDefault="00FE0B66" w:rsidP="00844340">
      <w:pPr>
        <w:ind w:right="-109"/>
        <w:jc w:val="center"/>
        <w:rPr>
          <w:rFonts w:cs="Arial"/>
          <w:bCs/>
          <w:szCs w:val="22"/>
        </w:rPr>
        <w:sectPr w:rsidR="00844340" w:rsidRPr="00945AAA" w:rsidSect="00802528">
          <w:footerReference w:type="default" r:id="rId8"/>
          <w:headerReference w:type="first" r:id="rId9"/>
          <w:pgSz w:w="11907" w:h="16840" w:code="9"/>
          <w:pgMar w:top="1276" w:right="1247" w:bottom="454" w:left="1276" w:header="79" w:footer="709" w:gutter="0"/>
          <w:cols w:space="708"/>
          <w:titlePg/>
          <w:docGrid w:linePitch="360"/>
        </w:sectPr>
      </w:pPr>
      <w:r w:rsidRPr="00945AAA">
        <w:rPr>
          <w:rFonts w:cs="Arial"/>
          <w:bCs/>
          <w:szCs w:val="22"/>
        </w:rPr>
        <w:t>Zagreb,</w:t>
      </w:r>
      <w:r w:rsidR="00A6416C" w:rsidRPr="00945AAA">
        <w:rPr>
          <w:rFonts w:cs="Arial"/>
          <w:bCs/>
          <w:szCs w:val="22"/>
        </w:rPr>
        <w:t xml:space="preserve"> </w:t>
      </w:r>
      <w:r w:rsidR="00C80E18" w:rsidRPr="00945AAA">
        <w:rPr>
          <w:rFonts w:cs="Arial"/>
          <w:bCs/>
          <w:szCs w:val="22"/>
        </w:rPr>
        <w:t>prosinac</w:t>
      </w:r>
      <w:r w:rsidR="00894D4F" w:rsidRPr="00945AAA">
        <w:rPr>
          <w:rFonts w:cs="Arial"/>
          <w:bCs/>
          <w:szCs w:val="22"/>
        </w:rPr>
        <w:t xml:space="preserve"> 202</w:t>
      </w:r>
      <w:r w:rsidR="00152C59" w:rsidRPr="00945AAA">
        <w:rPr>
          <w:rFonts w:cs="Arial"/>
          <w:bCs/>
          <w:szCs w:val="22"/>
        </w:rPr>
        <w:t>5</w:t>
      </w:r>
      <w:r w:rsidR="00844340" w:rsidRPr="00945AAA">
        <w:rPr>
          <w:rFonts w:cs="Arial"/>
          <w:bCs/>
          <w:szCs w:val="22"/>
        </w:rPr>
        <w:t>. godine</w:t>
      </w:r>
    </w:p>
    <w:p w14:paraId="2020841F" w14:textId="3AE5F9BB" w:rsidR="002F4104" w:rsidRPr="00503F5A" w:rsidRDefault="00456204" w:rsidP="00C675C7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z w:val="20"/>
        </w:rPr>
      </w:pPr>
      <w:r w:rsidRPr="00503F5A">
        <w:rPr>
          <w:rFonts w:cs="Arial"/>
          <w:sz w:val="20"/>
        </w:rPr>
        <w:lastRenderedPageBreak/>
        <w:t xml:space="preserve">Rebalans </w:t>
      </w:r>
      <w:r w:rsidR="00F85219" w:rsidRPr="00503F5A">
        <w:rPr>
          <w:rFonts w:cs="Arial"/>
          <w:sz w:val="20"/>
        </w:rPr>
        <w:t>p</w:t>
      </w:r>
      <w:r w:rsidR="00F655F6" w:rsidRPr="00503F5A">
        <w:rPr>
          <w:rFonts w:cs="Arial"/>
          <w:sz w:val="20"/>
        </w:rPr>
        <w:t>lan</w:t>
      </w:r>
      <w:r w:rsidR="00AD5822" w:rsidRPr="00503F5A">
        <w:rPr>
          <w:rFonts w:cs="Arial"/>
          <w:sz w:val="20"/>
        </w:rPr>
        <w:t>a</w:t>
      </w:r>
      <w:r w:rsidR="00F655F6" w:rsidRPr="00503F5A">
        <w:rPr>
          <w:rFonts w:cs="Arial"/>
          <w:sz w:val="20"/>
        </w:rPr>
        <w:t xml:space="preserve"> poslovanja HBOR-a za 20</w:t>
      </w:r>
      <w:r w:rsidR="00AD5822" w:rsidRPr="00503F5A">
        <w:rPr>
          <w:rFonts w:cs="Arial"/>
          <w:sz w:val="20"/>
        </w:rPr>
        <w:t>2</w:t>
      </w:r>
      <w:r w:rsidR="00152C59">
        <w:rPr>
          <w:rFonts w:cs="Arial"/>
          <w:sz w:val="20"/>
        </w:rPr>
        <w:t>5</w:t>
      </w:r>
      <w:r w:rsidR="00F655F6" w:rsidRPr="00503F5A">
        <w:rPr>
          <w:rFonts w:cs="Arial"/>
          <w:sz w:val="20"/>
        </w:rPr>
        <w:t>. godinu sastavljen je temeljem Upute za izradu i dostavu planova i izvještaja o poslovanju trgovačkih društava i pravnih osoba koji čine državnu imovinu („Uputa“)</w:t>
      </w:r>
      <w:r w:rsidR="0062016E" w:rsidRPr="00503F5A">
        <w:rPr>
          <w:rFonts w:cs="Arial"/>
          <w:sz w:val="20"/>
        </w:rPr>
        <w:t>,</w:t>
      </w:r>
      <w:r w:rsidR="00F3206C" w:rsidRPr="00503F5A">
        <w:rPr>
          <w:rFonts w:cs="Arial"/>
          <w:sz w:val="20"/>
        </w:rPr>
        <w:t xml:space="preserve"> točka 6.2.3.</w:t>
      </w:r>
      <w:r w:rsidR="00F655F6" w:rsidRPr="00503F5A">
        <w:rPr>
          <w:rFonts w:cs="Arial"/>
          <w:sz w:val="20"/>
        </w:rPr>
        <w:t xml:space="preserve">, Klasa:011-01/18-01/88, </w:t>
      </w:r>
      <w:proofErr w:type="spellStart"/>
      <w:r w:rsidR="00F655F6" w:rsidRPr="00503F5A">
        <w:rPr>
          <w:rFonts w:cs="Arial"/>
          <w:sz w:val="20"/>
        </w:rPr>
        <w:t>Urbroj</w:t>
      </w:r>
      <w:proofErr w:type="spellEnd"/>
      <w:r w:rsidR="00F655F6" w:rsidRPr="00503F5A">
        <w:rPr>
          <w:rFonts w:cs="Arial"/>
          <w:sz w:val="20"/>
        </w:rPr>
        <w:t>: 536-0</w:t>
      </w:r>
      <w:r w:rsidR="00A14A8B" w:rsidRPr="00503F5A">
        <w:rPr>
          <w:rFonts w:cs="Arial"/>
          <w:sz w:val="20"/>
        </w:rPr>
        <w:t>4</w:t>
      </w:r>
      <w:r w:rsidR="00F655F6" w:rsidRPr="00503F5A">
        <w:rPr>
          <w:rFonts w:cs="Arial"/>
          <w:sz w:val="20"/>
        </w:rPr>
        <w:t>-01-0</w:t>
      </w:r>
      <w:r w:rsidR="00A14A8B" w:rsidRPr="00503F5A">
        <w:rPr>
          <w:rFonts w:cs="Arial"/>
          <w:sz w:val="20"/>
        </w:rPr>
        <w:t>2</w:t>
      </w:r>
      <w:r w:rsidR="00F655F6" w:rsidRPr="00503F5A">
        <w:rPr>
          <w:rFonts w:cs="Arial"/>
          <w:sz w:val="20"/>
        </w:rPr>
        <w:t>/0</w:t>
      </w:r>
      <w:r w:rsidR="00A14A8B" w:rsidRPr="00503F5A">
        <w:rPr>
          <w:rFonts w:cs="Arial"/>
          <w:sz w:val="20"/>
        </w:rPr>
        <w:t>2</w:t>
      </w:r>
      <w:r w:rsidR="00F655F6" w:rsidRPr="00503F5A">
        <w:rPr>
          <w:rFonts w:cs="Arial"/>
          <w:sz w:val="20"/>
        </w:rPr>
        <w:t>-1</w:t>
      </w:r>
      <w:r w:rsidR="00A14A8B" w:rsidRPr="00503F5A">
        <w:rPr>
          <w:rFonts w:cs="Arial"/>
          <w:sz w:val="20"/>
        </w:rPr>
        <w:t>9</w:t>
      </w:r>
      <w:r w:rsidR="00F655F6" w:rsidRPr="00503F5A">
        <w:rPr>
          <w:rFonts w:cs="Arial"/>
          <w:sz w:val="20"/>
        </w:rPr>
        <w:t>-</w:t>
      </w:r>
      <w:r w:rsidR="00A14A8B" w:rsidRPr="00503F5A">
        <w:rPr>
          <w:rFonts w:cs="Arial"/>
          <w:sz w:val="20"/>
        </w:rPr>
        <w:t>1</w:t>
      </w:r>
      <w:r w:rsidR="00107727" w:rsidRPr="00503F5A">
        <w:rPr>
          <w:rFonts w:cs="Arial"/>
          <w:sz w:val="20"/>
        </w:rPr>
        <w:t>6</w:t>
      </w:r>
      <w:r w:rsidR="00F655F6" w:rsidRPr="00503F5A">
        <w:rPr>
          <w:rFonts w:cs="Arial"/>
          <w:sz w:val="20"/>
        </w:rPr>
        <w:t xml:space="preserve"> od </w:t>
      </w:r>
      <w:r w:rsidR="00107727" w:rsidRPr="00503F5A">
        <w:rPr>
          <w:rFonts w:cs="Arial"/>
          <w:sz w:val="20"/>
        </w:rPr>
        <w:t>5</w:t>
      </w:r>
      <w:r w:rsidR="00F655F6" w:rsidRPr="00503F5A">
        <w:rPr>
          <w:rFonts w:cs="Arial"/>
          <w:sz w:val="20"/>
        </w:rPr>
        <w:t>. rujna 201</w:t>
      </w:r>
      <w:r w:rsidR="00A14A8B" w:rsidRPr="00503F5A">
        <w:rPr>
          <w:rFonts w:cs="Arial"/>
          <w:sz w:val="20"/>
        </w:rPr>
        <w:t>9</w:t>
      </w:r>
      <w:r w:rsidR="00F655F6" w:rsidRPr="00503F5A">
        <w:rPr>
          <w:rFonts w:cs="Arial"/>
          <w:sz w:val="20"/>
        </w:rPr>
        <w:t>. godine</w:t>
      </w:r>
      <w:r w:rsidR="00DE145B" w:rsidRPr="00503F5A">
        <w:rPr>
          <w:rFonts w:cs="Arial"/>
          <w:sz w:val="20"/>
        </w:rPr>
        <w:t>.</w:t>
      </w:r>
      <w:r w:rsidR="00FA08F7" w:rsidRPr="00503F5A">
        <w:rPr>
          <w:rFonts w:cs="Arial"/>
          <w:sz w:val="20"/>
        </w:rPr>
        <w:t xml:space="preserve"> </w:t>
      </w:r>
      <w:r w:rsidRPr="00503F5A">
        <w:rPr>
          <w:rFonts w:cs="Arial"/>
          <w:sz w:val="20"/>
        </w:rPr>
        <w:t>Rebalans</w:t>
      </w:r>
      <w:r w:rsidR="00F85219" w:rsidRPr="00503F5A">
        <w:rPr>
          <w:rFonts w:cs="Arial"/>
          <w:sz w:val="20"/>
        </w:rPr>
        <w:t xml:space="preserve"> p</w:t>
      </w:r>
      <w:r w:rsidR="00FA08F7" w:rsidRPr="00503F5A">
        <w:rPr>
          <w:rFonts w:cs="Arial"/>
          <w:sz w:val="20"/>
        </w:rPr>
        <w:t>lan</w:t>
      </w:r>
      <w:r w:rsidR="00A14A8B" w:rsidRPr="00503F5A">
        <w:rPr>
          <w:rFonts w:cs="Arial"/>
          <w:sz w:val="20"/>
        </w:rPr>
        <w:t>a</w:t>
      </w:r>
      <w:r w:rsidR="00FA08F7" w:rsidRPr="00503F5A">
        <w:rPr>
          <w:rFonts w:cs="Arial"/>
          <w:sz w:val="20"/>
        </w:rPr>
        <w:t xml:space="preserve"> poslovanja HBOR-a za </w:t>
      </w:r>
      <w:r w:rsidR="008C4E76" w:rsidRPr="00503F5A">
        <w:rPr>
          <w:rFonts w:cs="Arial"/>
          <w:sz w:val="20"/>
        </w:rPr>
        <w:t>202</w:t>
      </w:r>
      <w:r w:rsidR="00152C59">
        <w:rPr>
          <w:rFonts w:cs="Arial"/>
          <w:sz w:val="20"/>
        </w:rPr>
        <w:t>5</w:t>
      </w:r>
      <w:r w:rsidR="001F7899" w:rsidRPr="00503F5A">
        <w:rPr>
          <w:rFonts w:cs="Arial"/>
          <w:sz w:val="20"/>
        </w:rPr>
        <w:t>. godinu</w:t>
      </w:r>
      <w:r w:rsidR="002F4104" w:rsidRPr="00503F5A">
        <w:rPr>
          <w:rFonts w:cs="Arial"/>
          <w:sz w:val="20"/>
        </w:rPr>
        <w:t xml:space="preserve"> </w:t>
      </w:r>
      <w:r w:rsidR="00C675C7">
        <w:rPr>
          <w:rFonts w:cs="Arial"/>
          <w:sz w:val="20"/>
        </w:rPr>
        <w:t xml:space="preserve">sastavni je </w:t>
      </w:r>
      <w:r w:rsidR="00C675C7" w:rsidRPr="00C675C7">
        <w:rPr>
          <w:rFonts w:cs="Arial"/>
          <w:sz w:val="20"/>
        </w:rPr>
        <w:t>dio</w:t>
      </w:r>
      <w:r w:rsidR="00C675C7">
        <w:rPr>
          <w:rFonts w:cs="Arial"/>
          <w:sz w:val="20"/>
        </w:rPr>
        <w:t xml:space="preserve"> </w:t>
      </w:r>
      <w:r w:rsidR="00C675C7" w:rsidRPr="00C675C7">
        <w:rPr>
          <w:rFonts w:cs="Arial"/>
          <w:sz w:val="20"/>
        </w:rPr>
        <w:t>Plana poslovanja Grupe HBOR za razdoblje 2025.</w:t>
      </w:r>
      <w:r w:rsidR="00C675C7">
        <w:rPr>
          <w:rFonts w:cs="Arial"/>
          <w:sz w:val="20"/>
        </w:rPr>
        <w:t xml:space="preserve"> </w:t>
      </w:r>
      <w:r w:rsidR="00C675C7" w:rsidRPr="00C675C7">
        <w:rPr>
          <w:rFonts w:cs="Arial"/>
          <w:sz w:val="20"/>
        </w:rPr>
        <w:t>do 2030. godine</w:t>
      </w:r>
      <w:r w:rsidR="00C675C7" w:rsidRPr="00C675C7" w:rsidDel="00C675C7">
        <w:rPr>
          <w:rFonts w:cs="Arial"/>
          <w:sz w:val="20"/>
        </w:rPr>
        <w:t xml:space="preserve"> </w:t>
      </w:r>
      <w:r w:rsidR="002F4104" w:rsidRPr="00503F5A">
        <w:rPr>
          <w:rFonts w:cs="Arial"/>
          <w:sz w:val="20"/>
        </w:rPr>
        <w:t>kojeg je Uprava HBOR-a prihvatila na sjednici održanoj</w:t>
      </w:r>
      <w:r w:rsidR="00E20780" w:rsidRPr="00503F5A">
        <w:rPr>
          <w:rFonts w:cs="Arial"/>
          <w:sz w:val="20"/>
        </w:rPr>
        <w:t xml:space="preserve"> </w:t>
      </w:r>
      <w:r w:rsidR="00C675C7">
        <w:rPr>
          <w:rFonts w:cs="Arial"/>
          <w:sz w:val="20"/>
        </w:rPr>
        <w:t>0</w:t>
      </w:r>
      <w:r w:rsidR="00152C59">
        <w:rPr>
          <w:rFonts w:cs="Arial"/>
          <w:sz w:val="20"/>
        </w:rPr>
        <w:t>4</w:t>
      </w:r>
      <w:r w:rsidR="00E20780" w:rsidRPr="00503F5A">
        <w:rPr>
          <w:rFonts w:cs="Arial"/>
          <w:sz w:val="20"/>
        </w:rPr>
        <w:t>.</w:t>
      </w:r>
      <w:r w:rsidR="002F4104" w:rsidRPr="00503F5A">
        <w:rPr>
          <w:rFonts w:cs="Arial"/>
          <w:sz w:val="20"/>
        </w:rPr>
        <w:t xml:space="preserve"> </w:t>
      </w:r>
      <w:r w:rsidR="00152C59">
        <w:rPr>
          <w:rFonts w:cs="Arial"/>
          <w:sz w:val="20"/>
        </w:rPr>
        <w:t>prosinca</w:t>
      </w:r>
      <w:r w:rsidR="002F4104" w:rsidRPr="00503F5A">
        <w:rPr>
          <w:rFonts w:cs="Arial"/>
          <w:sz w:val="20"/>
        </w:rPr>
        <w:t xml:space="preserve"> 202</w:t>
      </w:r>
      <w:r w:rsidR="00152C59">
        <w:rPr>
          <w:rFonts w:cs="Arial"/>
          <w:sz w:val="20"/>
        </w:rPr>
        <w:t>5</w:t>
      </w:r>
      <w:r w:rsidR="002F4104" w:rsidRPr="00503F5A">
        <w:rPr>
          <w:rFonts w:cs="Arial"/>
          <w:sz w:val="20"/>
        </w:rPr>
        <w:t xml:space="preserve">. godine i Nadzorni odbor dao suglasnost </w:t>
      </w:r>
      <w:r w:rsidR="00152C59" w:rsidRPr="002551C2">
        <w:rPr>
          <w:rFonts w:cs="Arial"/>
          <w:sz w:val="20"/>
        </w:rPr>
        <w:t>09</w:t>
      </w:r>
      <w:r w:rsidR="002F4104" w:rsidRPr="002551C2">
        <w:rPr>
          <w:rFonts w:cs="Arial"/>
          <w:sz w:val="20"/>
        </w:rPr>
        <w:t>. prosinca 202</w:t>
      </w:r>
      <w:r w:rsidR="00152C59" w:rsidRPr="002551C2">
        <w:rPr>
          <w:rFonts w:cs="Arial"/>
          <w:sz w:val="20"/>
        </w:rPr>
        <w:t>5</w:t>
      </w:r>
      <w:r w:rsidR="002F4104" w:rsidRPr="002551C2">
        <w:rPr>
          <w:rFonts w:cs="Arial"/>
          <w:sz w:val="20"/>
        </w:rPr>
        <w:t>. godine.</w:t>
      </w:r>
    </w:p>
    <w:p w14:paraId="05AA069A" w14:textId="1A795954" w:rsidR="00AD5822" w:rsidRPr="00472AC3" w:rsidRDefault="00AD5822" w:rsidP="00BE613F">
      <w:pPr>
        <w:spacing w:after="0" w:line="240" w:lineRule="auto"/>
        <w:jc w:val="both"/>
        <w:rPr>
          <w:rFonts w:cs="Arial"/>
          <w:sz w:val="20"/>
        </w:rPr>
      </w:pPr>
    </w:p>
    <w:p w14:paraId="4392B5BC" w14:textId="77777777" w:rsidR="0062016E" w:rsidRPr="00472AC3" w:rsidRDefault="0062016E" w:rsidP="00B257A0">
      <w:pPr>
        <w:tabs>
          <w:tab w:val="right" w:pos="6663"/>
        </w:tabs>
        <w:spacing w:after="0" w:line="240" w:lineRule="auto"/>
        <w:jc w:val="both"/>
        <w:rPr>
          <w:rFonts w:cs="Arial"/>
          <w:sz w:val="20"/>
        </w:rPr>
      </w:pPr>
    </w:p>
    <w:p w14:paraId="66CBFF16" w14:textId="666CDB32" w:rsidR="000C0AC8" w:rsidRDefault="000C0AC8" w:rsidP="00B257A0">
      <w:pPr>
        <w:tabs>
          <w:tab w:val="right" w:pos="6663"/>
        </w:tabs>
        <w:spacing w:after="0" w:line="240" w:lineRule="auto"/>
        <w:jc w:val="both"/>
        <w:rPr>
          <w:rFonts w:cs="Arial"/>
          <w:sz w:val="20"/>
        </w:rPr>
      </w:pPr>
      <w:r w:rsidRPr="00472AC3">
        <w:rPr>
          <w:rFonts w:cs="Arial"/>
          <w:sz w:val="20"/>
        </w:rPr>
        <w:t xml:space="preserve">Podaci </w:t>
      </w:r>
      <w:r w:rsidR="00F3206C" w:rsidRPr="00472AC3">
        <w:rPr>
          <w:rFonts w:cs="Arial"/>
          <w:sz w:val="20"/>
        </w:rPr>
        <w:t>R</w:t>
      </w:r>
      <w:r w:rsidR="00AD5822" w:rsidRPr="00472AC3">
        <w:rPr>
          <w:rFonts w:cs="Arial"/>
          <w:sz w:val="20"/>
        </w:rPr>
        <w:t>ebala</w:t>
      </w:r>
      <w:r w:rsidR="008F6049" w:rsidRPr="00472AC3">
        <w:rPr>
          <w:rFonts w:cs="Arial"/>
          <w:sz w:val="20"/>
        </w:rPr>
        <w:t>n</w:t>
      </w:r>
      <w:r w:rsidR="00AD5822" w:rsidRPr="00472AC3">
        <w:rPr>
          <w:rFonts w:cs="Arial"/>
          <w:sz w:val="20"/>
        </w:rPr>
        <w:t>sa</w:t>
      </w:r>
      <w:r w:rsidR="00B257A0" w:rsidRPr="00472AC3">
        <w:rPr>
          <w:rFonts w:cs="Arial"/>
          <w:sz w:val="20"/>
        </w:rPr>
        <w:t xml:space="preserve"> </w:t>
      </w:r>
      <w:r w:rsidR="00F3206C" w:rsidRPr="00472AC3">
        <w:rPr>
          <w:rFonts w:cs="Arial"/>
          <w:sz w:val="20"/>
        </w:rPr>
        <w:t>p</w:t>
      </w:r>
      <w:r w:rsidR="00B257A0" w:rsidRPr="00472AC3">
        <w:rPr>
          <w:rFonts w:cs="Arial"/>
          <w:sz w:val="20"/>
        </w:rPr>
        <w:t>lana poslovanja</w:t>
      </w:r>
      <w:r w:rsidR="00E6174D" w:rsidRPr="00472AC3">
        <w:rPr>
          <w:rFonts w:cs="Arial"/>
          <w:sz w:val="20"/>
        </w:rPr>
        <w:t xml:space="preserve"> za 20</w:t>
      </w:r>
      <w:r w:rsidR="00AD5822" w:rsidRPr="00472AC3">
        <w:rPr>
          <w:rFonts w:cs="Arial"/>
          <w:sz w:val="20"/>
        </w:rPr>
        <w:t>2</w:t>
      </w:r>
      <w:r w:rsidR="00152C59">
        <w:rPr>
          <w:rFonts w:cs="Arial"/>
          <w:sz w:val="20"/>
        </w:rPr>
        <w:t>5</w:t>
      </w:r>
      <w:r w:rsidRPr="00472AC3">
        <w:rPr>
          <w:rFonts w:cs="Arial"/>
          <w:sz w:val="20"/>
        </w:rPr>
        <w:t>. godinu</w:t>
      </w:r>
      <w:r w:rsidR="00B257A0" w:rsidRPr="00472AC3">
        <w:rPr>
          <w:rFonts w:cs="Arial"/>
          <w:sz w:val="20"/>
        </w:rPr>
        <w:t xml:space="preserve"> </w:t>
      </w:r>
      <w:r w:rsidRPr="00472AC3">
        <w:rPr>
          <w:rFonts w:cs="Arial"/>
          <w:sz w:val="20"/>
        </w:rPr>
        <w:t>dostavljaju se za potrebe ovog zahtjeva. Za svaku daljnju objavu i/ili distribuciju navedenih podataka potrebno je prethodno odobrenje HBOR-a.</w:t>
      </w:r>
    </w:p>
    <w:p w14:paraId="463004D2" w14:textId="77777777" w:rsidR="00C675C7" w:rsidRPr="00472AC3" w:rsidRDefault="00C675C7" w:rsidP="00B257A0">
      <w:pPr>
        <w:tabs>
          <w:tab w:val="right" w:pos="6663"/>
        </w:tabs>
        <w:spacing w:after="0" w:line="240" w:lineRule="auto"/>
        <w:jc w:val="both"/>
        <w:rPr>
          <w:rFonts w:cs="Arial"/>
          <w:sz w:val="20"/>
        </w:rPr>
      </w:pPr>
    </w:p>
    <w:p w14:paraId="3B05D139" w14:textId="77777777" w:rsidR="000C0AC8" w:rsidRDefault="000C0AC8" w:rsidP="00B257A0">
      <w:pPr>
        <w:tabs>
          <w:tab w:val="right" w:pos="6663"/>
        </w:tabs>
        <w:spacing w:after="0" w:line="240" w:lineRule="auto"/>
        <w:rPr>
          <w:rFonts w:cs="Arial"/>
          <w:sz w:val="20"/>
        </w:rPr>
      </w:pPr>
    </w:p>
    <w:p w14:paraId="3CDC76E1" w14:textId="77777777" w:rsidR="00A45B60" w:rsidRDefault="00A45B60" w:rsidP="00B257A0">
      <w:pPr>
        <w:tabs>
          <w:tab w:val="right" w:pos="6663"/>
        </w:tabs>
        <w:spacing w:after="0" w:line="240" w:lineRule="auto"/>
        <w:rPr>
          <w:rFonts w:cs="Arial"/>
          <w:sz w:val="20"/>
        </w:rPr>
      </w:pPr>
    </w:p>
    <w:p w14:paraId="7BA4C89B" w14:textId="77777777" w:rsidR="00A45B60" w:rsidRPr="00472AC3" w:rsidRDefault="00A45B60" w:rsidP="00B257A0">
      <w:pPr>
        <w:tabs>
          <w:tab w:val="right" w:pos="6663"/>
        </w:tabs>
        <w:spacing w:after="0" w:line="240" w:lineRule="auto"/>
        <w:rPr>
          <w:rFonts w:cs="Arial"/>
          <w:sz w:val="20"/>
        </w:rPr>
      </w:pPr>
    </w:p>
    <w:p w14:paraId="65D64E98" w14:textId="5B8518B0" w:rsidR="00C675C7" w:rsidRDefault="00AD5822" w:rsidP="00C675C7">
      <w:pPr>
        <w:pStyle w:val="ListParagraph"/>
        <w:numPr>
          <w:ilvl w:val="0"/>
          <w:numId w:val="70"/>
        </w:numPr>
        <w:tabs>
          <w:tab w:val="right" w:pos="6663"/>
        </w:tabs>
        <w:spacing w:after="0" w:line="240" w:lineRule="auto"/>
        <w:ind w:left="284" w:hanging="284"/>
        <w:rPr>
          <w:rFonts w:cs="Arial"/>
          <w:b/>
          <w:sz w:val="20"/>
        </w:rPr>
      </w:pPr>
      <w:r w:rsidRPr="00C675C7">
        <w:rPr>
          <w:rFonts w:cs="Arial"/>
          <w:b/>
          <w:sz w:val="20"/>
        </w:rPr>
        <w:t>Rebalans p</w:t>
      </w:r>
      <w:r w:rsidR="00E6174D" w:rsidRPr="00C675C7">
        <w:rPr>
          <w:rFonts w:cs="Arial"/>
          <w:b/>
          <w:sz w:val="20"/>
        </w:rPr>
        <w:t>lan</w:t>
      </w:r>
      <w:r w:rsidRPr="00C675C7">
        <w:rPr>
          <w:rFonts w:cs="Arial"/>
          <w:b/>
          <w:sz w:val="20"/>
        </w:rPr>
        <w:t>a</w:t>
      </w:r>
      <w:r w:rsidR="00E6174D" w:rsidRPr="00C675C7">
        <w:rPr>
          <w:rFonts w:cs="Arial"/>
          <w:b/>
          <w:sz w:val="20"/>
        </w:rPr>
        <w:t xml:space="preserve"> poslovanja za </w:t>
      </w:r>
      <w:r w:rsidR="00152C59" w:rsidRPr="00C675C7">
        <w:rPr>
          <w:rFonts w:cs="Arial"/>
          <w:b/>
          <w:sz w:val="20"/>
        </w:rPr>
        <w:t>2025.</w:t>
      </w:r>
      <w:r w:rsidR="00A611EA" w:rsidRPr="00C675C7">
        <w:rPr>
          <w:rFonts w:cs="Arial"/>
          <w:b/>
          <w:sz w:val="20"/>
        </w:rPr>
        <w:t xml:space="preserve"> godinu:</w:t>
      </w:r>
    </w:p>
    <w:p w14:paraId="52712172" w14:textId="77777777" w:rsidR="00C675C7" w:rsidRPr="00C675C7" w:rsidRDefault="00C675C7" w:rsidP="00C675C7">
      <w:pPr>
        <w:pStyle w:val="ListParagraph"/>
        <w:tabs>
          <w:tab w:val="right" w:pos="6663"/>
        </w:tabs>
        <w:spacing w:after="0" w:line="240" w:lineRule="auto"/>
        <w:ind w:left="284" w:hanging="284"/>
        <w:rPr>
          <w:rFonts w:cs="Arial"/>
          <w:b/>
          <w:sz w:val="20"/>
        </w:rPr>
      </w:pPr>
    </w:p>
    <w:p w14:paraId="315DD0DE" w14:textId="77777777" w:rsidR="00D32F4D" w:rsidRPr="00472AC3" w:rsidRDefault="00D32F4D" w:rsidP="00B257A0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sz w:val="20"/>
        </w:rPr>
      </w:pPr>
    </w:p>
    <w:p w14:paraId="7722A678" w14:textId="4E0843CE" w:rsidR="00244833" w:rsidRPr="00472AC3" w:rsidRDefault="00C24BEC" w:rsidP="00B06D34">
      <w:pPr>
        <w:pStyle w:val="ListParagraph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="Arial"/>
          <w:b/>
          <w:sz w:val="20"/>
        </w:rPr>
      </w:pPr>
      <w:r w:rsidRPr="00472AC3">
        <w:rPr>
          <w:rFonts w:cs="Arial"/>
          <w:b/>
          <w:sz w:val="20"/>
        </w:rPr>
        <w:t>a)</w:t>
      </w:r>
      <w:r w:rsidRPr="00472AC3">
        <w:rPr>
          <w:rFonts w:cs="Arial"/>
          <w:b/>
          <w:sz w:val="20"/>
        </w:rPr>
        <w:tab/>
      </w:r>
      <w:r w:rsidR="00AD5822" w:rsidRPr="00472AC3">
        <w:rPr>
          <w:rFonts w:cs="Arial"/>
          <w:b/>
          <w:sz w:val="20"/>
        </w:rPr>
        <w:t>Rebalans p</w:t>
      </w:r>
      <w:r w:rsidR="000F2E14" w:rsidRPr="00472AC3">
        <w:rPr>
          <w:rFonts w:cs="Arial"/>
          <w:b/>
          <w:sz w:val="20"/>
        </w:rPr>
        <w:t>lan</w:t>
      </w:r>
      <w:r w:rsidR="00AD5822" w:rsidRPr="00472AC3">
        <w:rPr>
          <w:rFonts w:cs="Arial"/>
          <w:b/>
          <w:sz w:val="20"/>
        </w:rPr>
        <w:t>a</w:t>
      </w:r>
      <w:r w:rsidR="000F2E14" w:rsidRPr="00472AC3">
        <w:rPr>
          <w:rFonts w:cs="Arial"/>
          <w:b/>
          <w:sz w:val="20"/>
        </w:rPr>
        <w:t xml:space="preserve"> </w:t>
      </w:r>
      <w:r w:rsidR="00347EEA" w:rsidRPr="00472AC3">
        <w:rPr>
          <w:rFonts w:cs="Arial"/>
          <w:b/>
          <w:sz w:val="20"/>
        </w:rPr>
        <w:t>Izvještaj</w:t>
      </w:r>
      <w:r w:rsidR="00D32F4D" w:rsidRPr="00472AC3">
        <w:rPr>
          <w:rFonts w:cs="Arial"/>
          <w:b/>
          <w:sz w:val="20"/>
        </w:rPr>
        <w:t>a</w:t>
      </w:r>
      <w:r w:rsidR="00347EEA" w:rsidRPr="00472AC3">
        <w:rPr>
          <w:rFonts w:cs="Arial"/>
          <w:b/>
          <w:sz w:val="20"/>
        </w:rPr>
        <w:t xml:space="preserve"> o dobiti i gubitku </w:t>
      </w:r>
      <w:r w:rsidR="00D32F4D" w:rsidRPr="00472AC3">
        <w:rPr>
          <w:rFonts w:cs="Arial"/>
          <w:b/>
          <w:sz w:val="20"/>
        </w:rPr>
        <w:t xml:space="preserve">HBOR-a </w:t>
      </w:r>
      <w:r w:rsidR="00347EEA" w:rsidRPr="00472AC3">
        <w:rPr>
          <w:rFonts w:cs="Arial"/>
          <w:b/>
          <w:sz w:val="20"/>
        </w:rPr>
        <w:t xml:space="preserve">za </w:t>
      </w:r>
      <w:r w:rsidR="00D32F4D" w:rsidRPr="00472AC3">
        <w:rPr>
          <w:rFonts w:cs="Arial"/>
          <w:b/>
          <w:sz w:val="20"/>
        </w:rPr>
        <w:t xml:space="preserve">razdoblje od 1. siječnja do 31. </w:t>
      </w:r>
      <w:r w:rsidR="00B3441B" w:rsidRPr="00472AC3">
        <w:rPr>
          <w:rFonts w:cs="Arial"/>
          <w:b/>
          <w:sz w:val="20"/>
        </w:rPr>
        <w:t xml:space="preserve">prosinca </w:t>
      </w:r>
      <w:r w:rsidR="00152C59">
        <w:rPr>
          <w:rFonts w:cs="Arial"/>
          <w:b/>
          <w:sz w:val="20"/>
        </w:rPr>
        <w:t>2025.</w:t>
      </w:r>
      <w:r w:rsidR="009E146E" w:rsidRPr="00472AC3">
        <w:rPr>
          <w:rFonts w:cs="Arial"/>
          <w:b/>
          <w:sz w:val="20"/>
        </w:rPr>
        <w:t xml:space="preserve"> godine i trendov</w:t>
      </w:r>
      <w:r w:rsidR="005B5B3B" w:rsidRPr="00472AC3">
        <w:rPr>
          <w:rFonts w:cs="Arial"/>
          <w:b/>
          <w:sz w:val="20"/>
        </w:rPr>
        <w:t>i</w:t>
      </w:r>
      <w:r w:rsidR="00D32F4D" w:rsidRPr="00472AC3">
        <w:rPr>
          <w:rFonts w:cs="Arial"/>
          <w:b/>
          <w:sz w:val="20"/>
        </w:rPr>
        <w:t xml:space="preserve"> kretanja:</w:t>
      </w:r>
    </w:p>
    <w:p w14:paraId="075930EC" w14:textId="77777777" w:rsidR="00347EEA" w:rsidRPr="002B3226" w:rsidRDefault="00DB7459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  <w:r>
        <w:rPr>
          <w:rFonts w:asciiTheme="minorHAnsi" w:hAnsiTheme="minorHAnsi"/>
          <w:b/>
          <w:sz w:val="16"/>
          <w:szCs w:val="16"/>
        </w:rPr>
        <w:tab/>
      </w:r>
    </w:p>
    <w:p w14:paraId="03B693CC" w14:textId="401700C6" w:rsidR="000F2E14" w:rsidRPr="00472AC3" w:rsidRDefault="00DB7459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Arial"/>
          <w:bCs/>
          <w:sz w:val="18"/>
          <w:szCs w:val="18"/>
        </w:rPr>
      </w:pPr>
      <w:r>
        <w:rPr>
          <w:rFonts w:asciiTheme="minorHAnsi" w:hAnsiTheme="minorHAnsi"/>
          <w:b/>
          <w:sz w:val="10"/>
          <w:szCs w:val="10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Pr="00472AC3">
        <w:rPr>
          <w:rFonts w:cs="Arial"/>
          <w:b/>
          <w:sz w:val="18"/>
          <w:szCs w:val="18"/>
        </w:rPr>
        <w:tab/>
      </w:r>
      <w:r w:rsidR="00CA0596" w:rsidRPr="00472AC3">
        <w:rPr>
          <w:rFonts w:cs="Arial"/>
          <w:bCs/>
          <w:sz w:val="18"/>
          <w:szCs w:val="18"/>
        </w:rPr>
        <w:t xml:space="preserve">               </w:t>
      </w:r>
      <w:r w:rsidR="004659F9">
        <w:rPr>
          <w:rFonts w:cs="Arial"/>
          <w:bCs/>
          <w:sz w:val="18"/>
          <w:szCs w:val="18"/>
        </w:rPr>
        <w:t xml:space="preserve">      </w:t>
      </w:r>
      <w:r w:rsidRPr="00472AC3">
        <w:rPr>
          <w:rFonts w:cs="Arial"/>
          <w:bCs/>
          <w:sz w:val="18"/>
          <w:szCs w:val="18"/>
        </w:rPr>
        <w:t>(u</w:t>
      </w:r>
      <w:r w:rsidR="00C82A68">
        <w:rPr>
          <w:rFonts w:cs="Arial"/>
          <w:bCs/>
          <w:sz w:val="18"/>
          <w:szCs w:val="18"/>
        </w:rPr>
        <w:t xml:space="preserve"> </w:t>
      </w:r>
      <w:r w:rsidR="00CF0CE3">
        <w:rPr>
          <w:rFonts w:cs="Arial"/>
          <w:bCs/>
          <w:sz w:val="18"/>
          <w:szCs w:val="18"/>
        </w:rPr>
        <w:t xml:space="preserve">'000 </w:t>
      </w:r>
      <w:r w:rsidR="00C82A68">
        <w:rPr>
          <w:rFonts w:cs="Arial"/>
          <w:bCs/>
          <w:sz w:val="18"/>
          <w:szCs w:val="18"/>
        </w:rPr>
        <w:t>EUR</w:t>
      </w:r>
      <w:r w:rsidR="00EA214D" w:rsidRPr="00472AC3">
        <w:rPr>
          <w:rFonts w:cs="Arial"/>
          <w:bCs/>
          <w:sz w:val="18"/>
          <w:szCs w:val="18"/>
        </w:rPr>
        <w:t>)</w:t>
      </w:r>
    </w:p>
    <w:tbl>
      <w:tblPr>
        <w:tblW w:w="5064" w:type="pct"/>
        <w:jc w:val="center"/>
        <w:tblLook w:val="04A0" w:firstRow="1" w:lastRow="0" w:firstColumn="1" w:lastColumn="0" w:noHBand="0" w:noVBand="1"/>
      </w:tblPr>
      <w:tblGrid>
        <w:gridCol w:w="4021"/>
        <w:gridCol w:w="1291"/>
        <w:gridCol w:w="1292"/>
        <w:gridCol w:w="1292"/>
        <w:gridCol w:w="1292"/>
      </w:tblGrid>
      <w:tr w:rsidR="00BC60F6" w:rsidRPr="004659F9" w14:paraId="7BD265BE" w14:textId="77777777" w:rsidTr="00A45B60">
        <w:trPr>
          <w:trHeight w:val="715"/>
          <w:jc w:val="center"/>
        </w:trPr>
        <w:tc>
          <w:tcPr>
            <w:tcW w:w="402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2A75C" w14:textId="77777777" w:rsidR="00BC60F6" w:rsidRPr="00472AC3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6B4E90" w14:textId="53298790" w:rsidR="00C80E18" w:rsidRPr="009C43A1" w:rsidRDefault="00BC60F6" w:rsidP="00472AC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Plan za </w:t>
            </w:r>
            <w:r w:rsidR="00152C5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2025.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B8E3DF" w14:textId="77777777" w:rsidR="00BC60F6" w:rsidRPr="009C43A1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Povećanje/</w:t>
            </w:r>
          </w:p>
          <w:p w14:paraId="7EB1B17E" w14:textId="529A3A3C" w:rsidR="00BC60F6" w:rsidRPr="009C43A1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(Smanjenje)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222E4E" w14:textId="77777777" w:rsidR="00472AC3" w:rsidRPr="009C43A1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Rebalans </w:t>
            </w:r>
          </w:p>
          <w:p w14:paraId="01F31E0C" w14:textId="3E8DD198" w:rsidR="00BC60F6" w:rsidRPr="009C43A1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plana za </w:t>
            </w:r>
            <w:r w:rsidR="00152C5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2025.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D45BCB" w14:textId="13878F89" w:rsidR="00BC60F6" w:rsidRPr="009C43A1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C43A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Index</w:t>
            </w:r>
          </w:p>
        </w:tc>
      </w:tr>
      <w:tr w:rsidR="00C56815" w:rsidRPr="004659F9" w14:paraId="35414AD7" w14:textId="77777777" w:rsidTr="00A45B60">
        <w:trPr>
          <w:trHeight w:val="289"/>
          <w:jc w:val="center"/>
        </w:trPr>
        <w:tc>
          <w:tcPr>
            <w:tcW w:w="40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0E43A0" w14:textId="77777777" w:rsidR="00C56815" w:rsidRPr="00472AC3" w:rsidRDefault="00C56815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A4542CB" w14:textId="77777777" w:rsidR="00C56815" w:rsidRPr="00472AC3" w:rsidRDefault="00C56815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E202E47" w14:textId="1A86C245" w:rsidR="00C56815" w:rsidRPr="00472AC3" w:rsidRDefault="00C56815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2</w:t>
            </w:r>
            <w:r w:rsidR="00BC60F6"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=3-1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9C2D09" w14:textId="77777777" w:rsidR="00C56815" w:rsidRPr="00472AC3" w:rsidRDefault="00C56815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 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78AAE7" w14:textId="326C4103" w:rsidR="00C56815" w:rsidRPr="00472AC3" w:rsidRDefault="00985A0E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4=</w:t>
            </w:r>
            <w:r w:rsidR="00C56815"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3/1</w:t>
            </w:r>
          </w:p>
        </w:tc>
      </w:tr>
      <w:tr w:rsidR="00C56815" w:rsidRPr="004659F9" w14:paraId="16674F48" w14:textId="77777777" w:rsidTr="00A45B60">
        <w:trPr>
          <w:trHeight w:val="67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0FBAA" w14:textId="77777777" w:rsidR="00C56815" w:rsidRPr="00472AC3" w:rsidRDefault="00C56815" w:rsidP="00BE613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36F43" w14:textId="77777777" w:rsidR="00C56815" w:rsidRPr="00472AC3" w:rsidRDefault="00C56815" w:rsidP="00BE613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705A9E" w14:textId="77777777" w:rsidR="00C56815" w:rsidRPr="00472AC3" w:rsidRDefault="00C56815" w:rsidP="00BE613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15437" w14:textId="77777777" w:rsidR="00C56815" w:rsidRPr="00472AC3" w:rsidRDefault="00C56815" w:rsidP="00BE613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87C5A" w14:textId="77777777" w:rsidR="00C56815" w:rsidRPr="00472AC3" w:rsidRDefault="00C56815" w:rsidP="00BE613F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</w:tr>
      <w:tr w:rsidR="00107E2E" w:rsidRPr="004659F9" w14:paraId="29530FEE" w14:textId="77777777" w:rsidTr="008B6AEC">
        <w:trPr>
          <w:trHeight w:val="196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934AE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Prihodi od kamata po EKS-u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46C18A" w14:textId="62D22C98" w:rsidR="00107E2E" w:rsidRPr="00097A40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097A40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130.175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BAC2A" w14:textId="1EB7BAC1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12.053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88A9B7" w14:textId="4362FAE6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118.122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39EE2" w14:textId="39248003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91</w:t>
            </w:r>
          </w:p>
        </w:tc>
      </w:tr>
      <w:tr w:rsidR="00107E2E" w:rsidRPr="004659F9" w14:paraId="35017564" w14:textId="77777777" w:rsidTr="008B6AEC">
        <w:trPr>
          <w:trHeight w:val="411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826BB" w14:textId="1F47BC74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866B9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Prihod od ukidanja razgraničenja subvencije na teret poslovanja HBOR-a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2A575" w14:textId="35620216" w:rsid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244F5" w14:textId="47401C0D" w:rsid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7C4179" w14:textId="0180F80B" w:rsidR="00107E2E" w:rsidRPr="008F07E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1.500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E889F6" w14:textId="0E52E9D6" w:rsid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150</w:t>
            </w:r>
          </w:p>
        </w:tc>
      </w:tr>
      <w:tr w:rsidR="00107E2E" w:rsidRPr="004659F9" w14:paraId="75EA084D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96F067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Rashodi od kamata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1A28B" w14:textId="7F14C759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(58.414)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5838B" w14:textId="4BB85EE4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10.461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42531" w14:textId="1C98D81E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47.953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39D65" w14:textId="496DEC39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82</w:t>
            </w:r>
          </w:p>
        </w:tc>
      </w:tr>
      <w:tr w:rsidR="00107E2E" w:rsidRPr="004659F9" w14:paraId="6474AF9C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4D5F4B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NETO PRIHOD OD KAMATA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4D9AAF" w14:textId="488F82E8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72.761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40EA1" w14:textId="6CE9E012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(1.092)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221546" w14:textId="6BF3150A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71.669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6EFA7" w14:textId="36CFCA29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98</w:t>
            </w:r>
          </w:p>
        </w:tc>
      </w:tr>
      <w:tr w:rsidR="002804D2" w:rsidRPr="004659F9" w14:paraId="18F7E201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81DA9F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CF5A1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802AB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6B4A97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94EFB" w14:textId="77777777" w:rsidR="002804D2" w:rsidRPr="00472AC3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07E2E" w:rsidRPr="004659F9" w14:paraId="60B76948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A60CA3" w14:textId="377C4980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Prihodi od na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kn</w:t>
            </w: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ada i provizija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FC5F9" w14:textId="61E2C70F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8</w:t>
            </w:r>
            <w:r w:rsidRPr="003F7A08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960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AA591" w14:textId="3D27839C" w:rsidR="00107E2E" w:rsidRPr="003F7A08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5.654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E89CA" w14:textId="75C7D02E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3.306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8C340" w14:textId="5EC4BE30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37</w:t>
            </w:r>
          </w:p>
        </w:tc>
      </w:tr>
      <w:tr w:rsidR="00107E2E" w:rsidRPr="004659F9" w14:paraId="64922CE0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4ED2E2" w14:textId="7EA61075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Rashodi od na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kn</w:t>
            </w: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ada i provizija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D1F3D" w14:textId="5BB60B02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3F7A08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479)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439CE" w14:textId="0D8A5E5D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716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A7B17" w14:textId="17038749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763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E086" w14:textId="556BFC78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52</w:t>
            </w:r>
          </w:p>
        </w:tc>
      </w:tr>
      <w:tr w:rsidR="00107E2E" w:rsidRPr="004659F9" w14:paraId="459CBDE2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D0700E" w14:textId="5DC0305E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NETO PRIHOD OD NA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KN</w:t>
            </w: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ADA I PROVIZIJA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7AB65" w14:textId="02857C32" w:rsidR="00107E2E" w:rsidRPr="003F7A08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</w:t>
            </w:r>
            <w:r w:rsidRPr="003F7A0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481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70128" w14:textId="60B0FB92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(4.938)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42F9B" w14:textId="15E8DAEC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2.543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2F925" w14:textId="7E579547" w:rsidR="00107E2E" w:rsidRP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</w:tr>
      <w:tr w:rsidR="002804D2" w:rsidRPr="004659F9" w14:paraId="792E5ECF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D5ED8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9C52D8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30229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16A2A1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69DC1E" w14:textId="77777777" w:rsidR="002804D2" w:rsidRPr="00472AC3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07E2E" w:rsidRPr="004659F9" w14:paraId="3B45B9FA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2B68" w14:textId="4BB539E9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Neto prihodi od financijskih aktivnosti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5E02B" w14:textId="41EFE541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958B9E" w14:textId="21234E14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7.276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1A0D7F" w14:textId="62770D89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7.276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49B47" w14:textId="2D198646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107E2E" w:rsidRPr="004659F9" w14:paraId="4B29277F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FC74B9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Ostali prihodi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16D34A" w14:textId="5AF6F58A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2.486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B4C847" w14:textId="0C4F2A6C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1.485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741227" w14:textId="541B290E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3.971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92B26" w14:textId="6D5B8234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160</w:t>
            </w:r>
          </w:p>
        </w:tc>
      </w:tr>
      <w:tr w:rsidR="002804D2" w:rsidRPr="004659F9" w14:paraId="67CFBBDF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D130D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07A05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D04E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52CE9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8A1B0" w14:textId="77777777" w:rsidR="002804D2" w:rsidRPr="00472AC3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07E2E" w:rsidRPr="004659F9" w14:paraId="4E867C0D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7392C" w14:textId="39B7C39C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Troškovi osoblja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091AAF" w14:textId="65672077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(20</w:t>
            </w:r>
            <w:r w:rsidRPr="00E735B4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479)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519346" w14:textId="3102E44A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1.506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8BCD42" w14:textId="6083D855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18.973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E14F4" w14:textId="007510CF" w:rsidR="00107E2E" w:rsidRPr="00E735B4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93</w:t>
            </w:r>
          </w:p>
        </w:tc>
      </w:tr>
      <w:tr w:rsidR="00107E2E" w:rsidRPr="004659F9" w14:paraId="55B96C9E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51ED65" w14:textId="59D7FA5B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Amortizacija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0D086C" w14:textId="10773987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(2</w:t>
            </w:r>
            <w:r w:rsidRPr="00E735B4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265)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8CAB7" w14:textId="45A88293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579CA" w14:textId="3AA74970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2.235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E13C5" w14:textId="510DA80F" w:rsidR="00107E2E" w:rsidRPr="00E735B4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99</w:t>
            </w:r>
          </w:p>
        </w:tc>
      </w:tr>
      <w:tr w:rsidR="00107E2E" w:rsidRPr="004659F9" w14:paraId="03E47A16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8D392" w14:textId="4DAC6839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Ostali troškovi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970A4" w14:textId="7A32CC36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(12.134)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30CEF" w14:textId="402A12D7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1.498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A3FFFF" w14:textId="71BDD24B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13.632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0A4F0" w14:textId="6C633587" w:rsidR="00107E2E" w:rsidRPr="00E735B4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112</w:t>
            </w:r>
          </w:p>
        </w:tc>
      </w:tr>
      <w:tr w:rsidR="00107E2E" w:rsidRPr="004659F9" w14:paraId="503921BD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C4ADF" w14:textId="49071D43" w:rsidR="00107E2E" w:rsidRPr="00472AC3" w:rsidRDefault="00B06D34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D</w:t>
            </w:r>
            <w:r w:rsidR="00107E2E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obit</w:t>
            </w:r>
            <w:r w:rsidR="00A45B60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ak</w:t>
            </w:r>
            <w:r w:rsidR="00107E2E"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od umanjenja vrijednosti i rezerviranja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4145A6" w14:textId="201D6A0B" w:rsidR="00107E2E" w:rsidRPr="00E735B4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11.157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9B5DE" w14:textId="230B87E1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12.200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2C0D7" w14:textId="0C687B50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23.357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8CE4F9" w14:textId="3D0293B4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209</w:t>
            </w:r>
          </w:p>
        </w:tc>
      </w:tr>
      <w:tr w:rsidR="00107E2E" w:rsidRPr="004659F9" w14:paraId="2F900958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958232" w14:textId="63E22D0C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866B9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Trošak subvencije na teret poslovanja HBOR-a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0AC88" w14:textId="02ECE387" w:rsidR="00107E2E" w:rsidRDefault="00107E2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(15.000)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79455" w14:textId="6D398457" w:rsid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5.000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239D3" w14:textId="67676211" w:rsid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(</w:t>
            </w:r>
            <w:r w:rsidRPr="00107E2E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10.000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12F49" w14:textId="38B0115D" w:rsid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67</w:t>
            </w:r>
          </w:p>
        </w:tc>
      </w:tr>
      <w:tr w:rsidR="002804D2" w:rsidRPr="004659F9" w14:paraId="66D4A6B9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D01E1C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FF8D4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99C2FF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A6C47" w14:textId="77777777" w:rsidR="002804D2" w:rsidRPr="00107E2E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78D01C" w14:textId="77777777" w:rsidR="002804D2" w:rsidRPr="00472AC3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07E2E" w:rsidRPr="004659F9" w14:paraId="277F0AA1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0CFE46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DOBIT PRIJE OPOREZIVANJA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36899" w14:textId="2EB05F92" w:rsidR="00107E2E" w:rsidRPr="003F7A08" w:rsidRDefault="00107E2E" w:rsidP="008B6AE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44</w:t>
            </w:r>
            <w:r w:rsidRPr="003F7A08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007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06CA9" w14:textId="1C6D8F90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19.969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52FEA" w14:textId="32294E1F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63.976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BF766" w14:textId="5CCA7A9B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</w:tr>
      <w:tr w:rsidR="000963DD" w:rsidRPr="004659F9" w14:paraId="66DDDFD1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77EA8" w14:textId="6A273383" w:rsidR="000963DD" w:rsidRPr="00472AC3" w:rsidRDefault="000963DD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52C767" w14:textId="77777777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B88221" w14:textId="77777777" w:rsidR="000963DD" w:rsidRPr="00107E2E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4D8F3" w14:textId="79F7241A" w:rsidR="000963DD" w:rsidRPr="00107E2E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E39527" w14:textId="77777777" w:rsidR="000963DD" w:rsidRPr="00472AC3" w:rsidRDefault="000963DD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</w:tr>
      <w:tr w:rsidR="000963DD" w:rsidRPr="004659F9" w14:paraId="63FC8505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E04F48" w14:textId="28710C96" w:rsidR="000963DD" w:rsidRPr="00472AC3" w:rsidRDefault="000963DD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Porez na dobit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4E6EC0" w14:textId="2FDEE489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FB7D50" w14:textId="7A202AF9" w:rsidR="000963DD" w:rsidRPr="00472AC3" w:rsidRDefault="008F07E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33D6E" w14:textId="1930FCB9" w:rsidR="000963DD" w:rsidRPr="00472AC3" w:rsidRDefault="008F07E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58853E" w14:textId="1C76A1F6" w:rsidR="000963DD" w:rsidRPr="00472AC3" w:rsidRDefault="008F07EE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  <w:t>-</w:t>
            </w:r>
          </w:p>
        </w:tc>
      </w:tr>
      <w:tr w:rsidR="000963DD" w:rsidRPr="004659F9" w14:paraId="2017EE9D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988076D" w14:textId="7CF01C80" w:rsidR="000963DD" w:rsidRPr="00472AC3" w:rsidRDefault="000963DD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291CF0B" w14:textId="14F23490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C0A8CB" w14:textId="552666B1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0185EBE" w14:textId="0F6C1D0A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F7878C" w14:textId="77777777" w:rsidR="000963DD" w:rsidRPr="00472AC3" w:rsidRDefault="000963DD" w:rsidP="008B6AE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107E2E" w:rsidRPr="004659F9" w14:paraId="3D0F6F34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129ADF6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DOBIT TEKUĆE GODINE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703A7A9" w14:textId="581D791E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44</w:t>
            </w:r>
            <w:r w:rsidRPr="003F7A08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007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243CA72" w14:textId="75A6C7B0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19.969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BA5F44" w14:textId="1A478F45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63.976</w:t>
            </w:r>
          </w:p>
        </w:tc>
        <w:tc>
          <w:tcPr>
            <w:tcW w:w="12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1E58440" w14:textId="06B51252" w:rsidR="00107E2E" w:rsidRP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</w:tr>
      <w:tr w:rsidR="000963DD" w:rsidRPr="004659F9" w14:paraId="655AEC58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A0392" w14:textId="77777777" w:rsidR="000963DD" w:rsidRPr="00472AC3" w:rsidRDefault="000963DD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D7BE2C" w14:textId="77777777" w:rsidR="000963DD" w:rsidRPr="00472AC3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7786D" w14:textId="77777777" w:rsidR="000963DD" w:rsidRPr="00107E2E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C3AA4B" w14:textId="77777777" w:rsidR="000963DD" w:rsidRPr="00107E2E" w:rsidRDefault="000963DD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8B7AA" w14:textId="77777777" w:rsidR="000963DD" w:rsidRPr="00472AC3" w:rsidRDefault="000963DD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07E2E" w:rsidRPr="004659F9" w14:paraId="07BCC21A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29CD73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Ukupni prihodi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BB9AAF" w14:textId="4ED97839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F7A0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53</w:t>
            </w:r>
            <w:r w:rsidRPr="003F7A0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778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29E040" w14:textId="465005EF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3.754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8CC554" w14:textId="070080B0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157.532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7AE554" w14:textId="0DB46535" w:rsidR="00107E2E" w:rsidRP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cs="Arial"/>
                <w:b/>
                <w:bCs/>
                <w:color w:val="000000"/>
                <w:sz w:val="18"/>
                <w:szCs w:val="18"/>
              </w:rPr>
              <w:t>102</w:t>
            </w:r>
          </w:p>
        </w:tc>
      </w:tr>
      <w:tr w:rsidR="00107E2E" w:rsidRPr="004659F9" w14:paraId="29A45E0A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6F1936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Ukupni rashodi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272E8C" w14:textId="2FDC94C0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(109</w:t>
            </w:r>
            <w:r w:rsidRPr="003F7A0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771)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316323" w14:textId="512F261B" w:rsidR="00107E2E" w:rsidRPr="00107E2E" w:rsidRDefault="00A45B60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16.2</w:t>
            </w:r>
            <w:r w:rsidR="006B1CED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50AFD" w14:textId="75D93067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(93.556)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33426" w14:textId="2447847C" w:rsidR="00107E2E" w:rsidRPr="00107E2E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cs="Arial"/>
                <w:b/>
                <w:bCs/>
                <w:color w:val="000000"/>
                <w:sz w:val="18"/>
                <w:szCs w:val="18"/>
              </w:rPr>
              <w:t>85</w:t>
            </w:r>
          </w:p>
        </w:tc>
      </w:tr>
      <w:tr w:rsidR="00107E2E" w:rsidRPr="004659F9" w14:paraId="58449B23" w14:textId="77777777" w:rsidTr="008B6AEC">
        <w:trPr>
          <w:trHeight w:val="243"/>
          <w:jc w:val="center"/>
        </w:trPr>
        <w:tc>
          <w:tcPr>
            <w:tcW w:w="40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1B85D02" w14:textId="77777777" w:rsidR="00107E2E" w:rsidRPr="00472AC3" w:rsidRDefault="00107E2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DOBIT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D4D21F" w14:textId="484D7947" w:rsidR="00107E2E" w:rsidRPr="00472AC3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44</w:t>
            </w:r>
            <w:r w:rsidRPr="003F7A08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007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78DB22C" w14:textId="1BE37382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19.969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1F923B0" w14:textId="7FD30835" w:rsidR="00107E2E" w:rsidRPr="00107E2E" w:rsidRDefault="00107E2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07E2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63.976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DDB11BE" w14:textId="5A860829" w:rsidR="00107E2E" w:rsidRPr="00472AC3" w:rsidRDefault="00107E2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145</w:t>
            </w:r>
          </w:p>
        </w:tc>
      </w:tr>
    </w:tbl>
    <w:p w14:paraId="5B0063F5" w14:textId="77777777" w:rsidR="000C0AC8" w:rsidRDefault="000C0AC8" w:rsidP="000C0AC8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078A77" w14:textId="77777777" w:rsidR="00C56815" w:rsidRDefault="00C56815" w:rsidP="000C0AC8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  <w:bCs/>
          <w:sz w:val="24"/>
          <w:szCs w:val="24"/>
        </w:rPr>
        <w:sectPr w:rsidR="00C56815" w:rsidSect="00797CB4">
          <w:footerReference w:type="default" r:id="rId10"/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63756059" w14:textId="6ADC35FD" w:rsidR="002F6AF9" w:rsidRDefault="000C0AC8" w:rsidP="00A45B60">
      <w:pPr>
        <w:pStyle w:val="ListParagraph"/>
        <w:tabs>
          <w:tab w:val="left" w:pos="-720"/>
          <w:tab w:val="left" w:pos="284"/>
        </w:tabs>
        <w:suppressAutoHyphens/>
        <w:spacing w:after="0" w:line="240" w:lineRule="auto"/>
        <w:ind w:left="426" w:hanging="426"/>
        <w:jc w:val="both"/>
        <w:rPr>
          <w:rFonts w:eastAsia="Times New Roman" w:cs="Arial"/>
          <w:b/>
          <w:bCs/>
          <w:sz w:val="20"/>
        </w:rPr>
      </w:pPr>
      <w:r w:rsidRPr="00D53995">
        <w:rPr>
          <w:rFonts w:ascii="Calibri" w:eastAsia="Times New Roman" w:hAnsi="Calibri" w:cs="Calibri"/>
          <w:b/>
          <w:bCs/>
          <w:szCs w:val="22"/>
        </w:rPr>
        <w:lastRenderedPageBreak/>
        <w:t>b)</w:t>
      </w:r>
      <w:r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r w:rsidR="002A2BBE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2A2BBE"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="009B5A6D" w:rsidRPr="00472AC3">
        <w:rPr>
          <w:rFonts w:eastAsia="Times New Roman" w:cs="Arial"/>
          <w:b/>
          <w:bCs/>
          <w:sz w:val="20"/>
        </w:rPr>
        <w:t>Rebalans p</w:t>
      </w:r>
      <w:r w:rsidRPr="00472AC3">
        <w:rPr>
          <w:rFonts w:eastAsia="Times New Roman" w:cs="Arial"/>
          <w:b/>
          <w:bCs/>
          <w:sz w:val="20"/>
        </w:rPr>
        <w:t>lan</w:t>
      </w:r>
      <w:r w:rsidR="009B5A6D" w:rsidRPr="00472AC3">
        <w:rPr>
          <w:rFonts w:eastAsia="Times New Roman" w:cs="Arial"/>
          <w:b/>
          <w:bCs/>
          <w:sz w:val="20"/>
        </w:rPr>
        <w:t>a</w:t>
      </w:r>
      <w:r w:rsidRPr="00472AC3">
        <w:rPr>
          <w:rFonts w:eastAsia="Times New Roman" w:cs="Arial"/>
          <w:b/>
          <w:bCs/>
          <w:sz w:val="20"/>
        </w:rPr>
        <w:t xml:space="preserve"> Izvještaja o Financijskom p</w:t>
      </w:r>
      <w:r w:rsidR="00397645" w:rsidRPr="00472AC3">
        <w:rPr>
          <w:rFonts w:eastAsia="Times New Roman" w:cs="Arial"/>
          <w:b/>
          <w:bCs/>
          <w:sz w:val="20"/>
        </w:rPr>
        <w:t>oložaju HBOR-a na dan 31.12.</w:t>
      </w:r>
      <w:r w:rsidRPr="00472AC3">
        <w:rPr>
          <w:rFonts w:eastAsia="Times New Roman" w:cs="Arial"/>
          <w:b/>
          <w:bCs/>
          <w:sz w:val="20"/>
        </w:rPr>
        <w:t xml:space="preserve"> i trendovi kretanja:</w:t>
      </w:r>
    </w:p>
    <w:p w14:paraId="566ADDE9" w14:textId="77777777" w:rsidR="00A45B60" w:rsidRDefault="00A45B60" w:rsidP="00A45B60">
      <w:pPr>
        <w:pStyle w:val="ListParagraph"/>
        <w:tabs>
          <w:tab w:val="left" w:pos="-72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bCs/>
          <w:szCs w:val="22"/>
        </w:rPr>
      </w:pPr>
    </w:p>
    <w:p w14:paraId="36570C10" w14:textId="77777777" w:rsidR="00A45B60" w:rsidRPr="00D53995" w:rsidRDefault="00A45B60" w:rsidP="00A45B60">
      <w:pPr>
        <w:pStyle w:val="ListParagraph"/>
        <w:tabs>
          <w:tab w:val="left" w:pos="-720"/>
          <w:tab w:val="left" w:pos="284"/>
        </w:tabs>
        <w:suppressAutoHyphens/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b/>
          <w:bCs/>
          <w:szCs w:val="22"/>
        </w:rPr>
      </w:pPr>
    </w:p>
    <w:p w14:paraId="51D127A4" w14:textId="38AE67CD" w:rsidR="002A2BBE" w:rsidRPr="00472AC3" w:rsidRDefault="00DB7459" w:rsidP="000C0AC8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ind w:left="284" w:hanging="284"/>
        <w:jc w:val="both"/>
        <w:rPr>
          <w:rFonts w:eastAsia="Times New Roman" w:cs="Arial"/>
          <w:bCs/>
          <w:sz w:val="18"/>
          <w:szCs w:val="18"/>
        </w:rPr>
      </w:pP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sz w:val="24"/>
          <w:szCs w:val="24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r w:rsidRPr="00472AC3">
        <w:rPr>
          <w:rFonts w:eastAsia="Times New Roman" w:cs="Arial"/>
          <w:b/>
          <w:bCs/>
          <w:sz w:val="18"/>
          <w:szCs w:val="18"/>
        </w:rPr>
        <w:tab/>
      </w:r>
      <w:bookmarkStart w:id="0" w:name="_Hlk116035930"/>
      <w:r w:rsidR="00104F00" w:rsidRPr="00472AC3">
        <w:rPr>
          <w:rFonts w:eastAsia="Times New Roman" w:cs="Arial"/>
          <w:bCs/>
          <w:sz w:val="18"/>
          <w:szCs w:val="18"/>
        </w:rPr>
        <w:t xml:space="preserve">     </w:t>
      </w:r>
      <w:r w:rsidR="00EA214D" w:rsidRPr="00472AC3">
        <w:rPr>
          <w:rFonts w:eastAsia="Times New Roman" w:cs="Arial"/>
          <w:bCs/>
          <w:sz w:val="18"/>
          <w:szCs w:val="18"/>
        </w:rPr>
        <w:t xml:space="preserve">      </w:t>
      </w:r>
      <w:r w:rsidR="00104F00" w:rsidRPr="00472AC3">
        <w:rPr>
          <w:rFonts w:eastAsia="Times New Roman" w:cs="Arial"/>
          <w:bCs/>
          <w:sz w:val="18"/>
          <w:szCs w:val="18"/>
        </w:rPr>
        <w:t xml:space="preserve"> </w:t>
      </w:r>
      <w:r w:rsidR="004659F9">
        <w:rPr>
          <w:rFonts w:eastAsia="Times New Roman" w:cs="Arial"/>
          <w:bCs/>
          <w:sz w:val="18"/>
          <w:szCs w:val="18"/>
        </w:rPr>
        <w:t xml:space="preserve">            </w:t>
      </w:r>
      <w:r w:rsidRPr="00472AC3">
        <w:rPr>
          <w:rFonts w:cs="Arial"/>
          <w:bCs/>
          <w:sz w:val="18"/>
          <w:szCs w:val="18"/>
        </w:rPr>
        <w:t>(u</w:t>
      </w:r>
      <w:r w:rsidR="00C82A68">
        <w:rPr>
          <w:rFonts w:cs="Arial"/>
          <w:bCs/>
          <w:sz w:val="18"/>
          <w:szCs w:val="18"/>
        </w:rPr>
        <w:t xml:space="preserve"> </w:t>
      </w:r>
      <w:r w:rsidR="00CF0CE3">
        <w:rPr>
          <w:rFonts w:cs="Arial"/>
          <w:bCs/>
          <w:sz w:val="18"/>
          <w:szCs w:val="18"/>
        </w:rPr>
        <w:t xml:space="preserve">'000 </w:t>
      </w:r>
      <w:r w:rsidR="00C82A68">
        <w:rPr>
          <w:rFonts w:cs="Arial"/>
          <w:bCs/>
          <w:sz w:val="18"/>
          <w:szCs w:val="18"/>
        </w:rPr>
        <w:t>EUR</w:t>
      </w:r>
      <w:r w:rsidRPr="00472AC3">
        <w:rPr>
          <w:rFonts w:cs="Arial"/>
          <w:bCs/>
          <w:sz w:val="18"/>
          <w:szCs w:val="18"/>
        </w:rPr>
        <w:t>)</w:t>
      </w:r>
      <w:bookmarkEnd w:id="0"/>
    </w:p>
    <w:tbl>
      <w:tblPr>
        <w:tblW w:w="5106" w:type="pct"/>
        <w:jc w:val="center"/>
        <w:tblLayout w:type="fixed"/>
        <w:tblLook w:val="04A0" w:firstRow="1" w:lastRow="0" w:firstColumn="1" w:lastColumn="0" w:noHBand="0" w:noVBand="1"/>
      </w:tblPr>
      <w:tblGrid>
        <w:gridCol w:w="3619"/>
        <w:gridCol w:w="1411"/>
        <w:gridCol w:w="1411"/>
        <w:gridCol w:w="1411"/>
        <w:gridCol w:w="1412"/>
      </w:tblGrid>
      <w:tr w:rsidR="000F0933" w:rsidRPr="004659F9" w14:paraId="053D9C21" w14:textId="77777777" w:rsidTr="008B6AEC">
        <w:trPr>
          <w:trHeight w:val="744"/>
          <w:jc w:val="center"/>
        </w:trPr>
        <w:tc>
          <w:tcPr>
            <w:tcW w:w="36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F5E9C" w14:textId="77777777" w:rsidR="00BC60F6" w:rsidRPr="00472AC3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FF2679" w14:textId="77777777" w:rsidR="008B6AEC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Plan za</w:t>
            </w:r>
          </w:p>
          <w:p w14:paraId="104D3056" w14:textId="182EA867" w:rsidR="00BC60F6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152C59">
              <w:rPr>
                <w:rFonts w:eastAsia="Times New Roman" w:cs="Arial"/>
                <w:b/>
                <w:bCs/>
                <w:sz w:val="18"/>
                <w:szCs w:val="18"/>
                <w:lang w:eastAsia="en-US"/>
              </w:rPr>
              <w:t>2025.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0A8058" w14:textId="77777777" w:rsidR="00BC60F6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Povećanje/</w:t>
            </w:r>
          </w:p>
          <w:p w14:paraId="7C44066A" w14:textId="56EA7EA4" w:rsidR="00BC60F6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(Smanjenje)</w:t>
            </w:r>
          </w:p>
        </w:tc>
        <w:tc>
          <w:tcPr>
            <w:tcW w:w="14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AFE218" w14:textId="77777777" w:rsidR="00472AC3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Rebalans </w:t>
            </w:r>
          </w:p>
          <w:p w14:paraId="58B71308" w14:textId="7F12E18C" w:rsidR="00BC60F6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3657E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plana za </w:t>
            </w:r>
            <w:r w:rsidR="00152C5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2025.</w:t>
            </w:r>
          </w:p>
        </w:tc>
        <w:tc>
          <w:tcPr>
            <w:tcW w:w="141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203EF" w14:textId="692DF1B1" w:rsidR="00BC60F6" w:rsidRPr="003657E4" w:rsidRDefault="00BC60F6" w:rsidP="00BC60F6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3657E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Index</w:t>
            </w:r>
          </w:p>
        </w:tc>
      </w:tr>
      <w:tr w:rsidR="000F0933" w:rsidRPr="004659F9" w14:paraId="2F3A0118" w14:textId="77777777" w:rsidTr="008B6AEC">
        <w:trPr>
          <w:trHeight w:val="258"/>
          <w:jc w:val="center"/>
        </w:trPr>
        <w:tc>
          <w:tcPr>
            <w:tcW w:w="36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97EE3ED" w14:textId="77777777" w:rsidR="00F5456F" w:rsidRPr="00472AC3" w:rsidRDefault="00F5456F" w:rsidP="00F545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bookmarkStart w:id="1" w:name="OLE_LINK1"/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3FADDA0" w14:textId="77777777" w:rsidR="00F5456F" w:rsidRPr="00472AC3" w:rsidRDefault="00F5456F" w:rsidP="00F545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A153DDB" w14:textId="1EAA7FD3" w:rsidR="00F5456F" w:rsidRPr="00472AC3" w:rsidRDefault="00F5456F" w:rsidP="00F545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</w:t>
            </w:r>
            <w:r w:rsidR="00BC60F6"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=3-1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BF2E8C8" w14:textId="77777777" w:rsidR="00F5456F" w:rsidRPr="00472AC3" w:rsidRDefault="00F5456F" w:rsidP="00F545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D8FBA0" w14:textId="51D53F6C" w:rsidR="00F5456F" w:rsidRPr="00472AC3" w:rsidRDefault="00434ADD" w:rsidP="00F5456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4=</w:t>
            </w:r>
            <w:r w:rsidR="00F5456F"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3/1</w:t>
            </w:r>
          </w:p>
        </w:tc>
      </w:tr>
      <w:tr w:rsidR="00FB3BC2" w:rsidRPr="004659F9" w14:paraId="47A4B6CD" w14:textId="77777777" w:rsidTr="008B6AEC">
        <w:trPr>
          <w:trHeight w:val="272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48B2A2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Novčana sredstva i računi kod banaka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9E48B" w14:textId="7006FA78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50.937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16D5B" w14:textId="5F70C8DA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(19.5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50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8D1320" w14:textId="31B68113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31.38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3A603" w14:textId="25217383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62</w:t>
            </w:r>
          </w:p>
        </w:tc>
      </w:tr>
      <w:tr w:rsidR="00FB3BC2" w:rsidRPr="004659F9" w14:paraId="6897A2D0" w14:textId="77777777" w:rsidTr="008B6AEC">
        <w:trPr>
          <w:trHeight w:val="272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05BE07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Depoziti kod drugih banaka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57C712" w14:textId="58F113F3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154.515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CBDAD" w14:textId="251EF404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(43.971)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58245" w14:textId="4B3B1A1A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110.544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E3649E" w14:textId="535A4D55" w:rsidR="00FB3BC2" w:rsidRPr="00DE7D14" w:rsidRDefault="002005A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</w:tr>
      <w:tr w:rsidR="00FB3BC2" w:rsidRPr="004659F9" w14:paraId="0EDFE6F6" w14:textId="77777777" w:rsidTr="008B6AEC">
        <w:trPr>
          <w:trHeight w:val="272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4E0638" w14:textId="3096A6BB" w:rsidR="00FB3BC2" w:rsidRPr="00DA348A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DA348A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Krediti financijskim institucijama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515819" w14:textId="35653748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1.518.153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ADBB67" w14:textId="6A24D65A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(308.160)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563B" w14:textId="20233B72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1.209.993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7D9EB" w14:textId="79A0FA51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80</w:t>
            </w:r>
          </w:p>
        </w:tc>
      </w:tr>
      <w:tr w:rsidR="00FB3BC2" w:rsidRPr="004659F9" w14:paraId="2AA8878F" w14:textId="77777777" w:rsidTr="008B6AEC">
        <w:trPr>
          <w:trHeight w:val="272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A1E93" w14:textId="1E8722E9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DA348A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Krediti ostalim korisnicima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13F193" w14:textId="02AC4A40" w:rsidR="00FB3BC2" w:rsidRPr="00DA348A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2.289.399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77E20" w14:textId="26A937D1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4.344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E76DA" w14:textId="44CF1A1B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2.293.743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C27251" w14:textId="7C486E9C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FB3BC2" w:rsidRPr="004659F9" w14:paraId="582998B7" w14:textId="77777777" w:rsidTr="008B6AEC">
        <w:trPr>
          <w:trHeight w:val="8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AC35FF" w14:textId="77777777" w:rsidR="00FB3BC2" w:rsidRPr="00DA348A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Financijska imovina po fer vrijednosti kroz dobit ili gubitak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A04E2D" w14:textId="58294BBC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85.501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E40CAE" w14:textId="493A0942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(24.557)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764A0" w14:textId="391E2798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60.944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6C19E1" w14:textId="495127C4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71</w:t>
            </w:r>
          </w:p>
        </w:tc>
      </w:tr>
      <w:tr w:rsidR="00FB3BC2" w:rsidRPr="004659F9" w14:paraId="28276FDE" w14:textId="77777777" w:rsidTr="008B6AEC">
        <w:trPr>
          <w:trHeight w:val="21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D4855D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Financijska imovina po fer vrijednosti kroz OSD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D154E" w14:textId="54E1D19A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243.453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F726FA" w14:textId="7632E38C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30.195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F3644" w14:textId="19507390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273.648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1827B" w14:textId="299784DA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112</w:t>
            </w:r>
          </w:p>
        </w:tc>
      </w:tr>
      <w:tr w:rsidR="00FB3BC2" w:rsidRPr="004659F9" w14:paraId="122AC0F3" w14:textId="77777777" w:rsidTr="008B6AEC">
        <w:trPr>
          <w:trHeight w:val="63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FB608F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Ulaganja u ovisna društva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B3F74F" w14:textId="3E6E1EF9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7.449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375BB" w14:textId="2E33B07D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84D36" w14:textId="21A7111F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7.449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71F5B" w14:textId="18176986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FB3BC2" w:rsidRPr="004659F9" w14:paraId="7B0F6210" w14:textId="77777777" w:rsidTr="008B6AEC">
        <w:trPr>
          <w:trHeight w:val="420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855A32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Nekretnine, postrojenja i oprema i nematerijalna imovina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E2153E" w14:textId="2148A3DC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19.305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55C6B6" w14:textId="3B0041FE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(10.956)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51021" w14:textId="26175F51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8.349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389DED" w14:textId="40068C29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43</w:t>
            </w:r>
          </w:p>
        </w:tc>
      </w:tr>
      <w:tr w:rsidR="00FB3BC2" w:rsidRPr="004659F9" w14:paraId="35032303" w14:textId="77777777" w:rsidTr="008B6AEC">
        <w:trPr>
          <w:trHeight w:val="273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1FF45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Preuzeta imovina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AAC7E" w14:textId="69B071E0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1.544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840FB" w14:textId="310D9B35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C1A38A" w14:textId="72080B41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2.237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BD47A" w14:textId="05C79D8B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145</w:t>
            </w:r>
          </w:p>
        </w:tc>
      </w:tr>
      <w:tr w:rsidR="00FB3BC2" w:rsidRPr="004659F9" w14:paraId="12955F8C" w14:textId="77777777" w:rsidTr="008B6AEC">
        <w:trPr>
          <w:trHeight w:val="273"/>
          <w:jc w:val="center"/>
        </w:trPr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546309FF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Ostala imovina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8368A8" w14:textId="39A4B5FF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5.014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A52D9E3" w14:textId="2C057058" w:rsidR="00FB3BC2" w:rsidRPr="001D7A2F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(29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0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77D9FD3" w14:textId="6FE725AD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4.72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692AA2" w14:textId="50CF8AAF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94</w:t>
            </w:r>
          </w:p>
        </w:tc>
      </w:tr>
      <w:tr w:rsidR="00FB3BC2" w:rsidRPr="004659F9" w14:paraId="7D27008B" w14:textId="77777777" w:rsidTr="008B6AEC">
        <w:trPr>
          <w:trHeight w:val="282"/>
          <w:jc w:val="center"/>
        </w:trPr>
        <w:tc>
          <w:tcPr>
            <w:tcW w:w="36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77F3768" w14:textId="77777777" w:rsidR="00FB3BC2" w:rsidRPr="00472AC3" w:rsidRDefault="00FB3BC2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UKUPNA IMOVINA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D5771" w14:textId="6A0AB161" w:rsidR="00FB3BC2" w:rsidRPr="00472AC3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4.375.270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190488C" w14:textId="41EEC1FA" w:rsidR="00FB3BC2" w:rsidRPr="001D7A2F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FB3BC2">
              <w:rPr>
                <w:rFonts w:cs="Arial"/>
                <w:b/>
                <w:bCs/>
                <w:color w:val="000000"/>
                <w:sz w:val="18"/>
                <w:szCs w:val="18"/>
              </w:rPr>
              <w:t>372.252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73BC2B5" w14:textId="3CCC29A9" w:rsidR="00FB3BC2" w:rsidRPr="00DE7D14" w:rsidRDefault="00FB3BC2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4.003.018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AA954CC" w14:textId="1395AC7D" w:rsidR="00FB3BC2" w:rsidRPr="00DE7D14" w:rsidRDefault="00FB3BC2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tr w:rsidR="000F0933" w:rsidRPr="004659F9" w14:paraId="04BDF962" w14:textId="77777777" w:rsidTr="008B6AEC">
        <w:trPr>
          <w:trHeight w:val="161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CC257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688A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5F1CF2" w14:textId="77777777" w:rsidR="002804D2" w:rsidRPr="001D7A2F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E64D34" w14:textId="77777777" w:rsidR="002804D2" w:rsidRPr="00DE7D14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2C7CD6" w14:textId="77777777" w:rsidR="002804D2" w:rsidRPr="00DE7D14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0F0933" w:rsidRPr="004659F9" w14:paraId="61E44980" w14:textId="77777777" w:rsidTr="008B6AEC">
        <w:trPr>
          <w:trHeight w:val="28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4DDB3" w14:textId="77777777" w:rsidR="002804D2" w:rsidRPr="00472AC3" w:rsidRDefault="002804D2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Obveze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9DF3D" w14:textId="77777777" w:rsidR="002804D2" w:rsidRPr="00472AC3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45FE61" w14:textId="77777777" w:rsidR="002804D2" w:rsidRPr="001D7A2F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C9333" w14:textId="77777777" w:rsidR="002804D2" w:rsidRPr="00DE7D14" w:rsidRDefault="002804D2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7DBB4" w14:textId="77777777" w:rsidR="002804D2" w:rsidRPr="00DE7D14" w:rsidRDefault="002804D2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A0D1E" w:rsidRPr="004659F9" w14:paraId="2ED7DD0A" w14:textId="77777777" w:rsidTr="008B6AEC">
        <w:trPr>
          <w:trHeight w:val="28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E4ADC9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Obveze po depozitima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BBC48" w14:textId="6B22D8E8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333.407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2DBD7" w14:textId="75CF089F" w:rsidR="001A0D1E" w:rsidRPr="001D7A2F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(264.024)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D89E19" w14:textId="0D7D0B63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69.383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35FA81" w14:textId="4A198142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21</w:t>
            </w:r>
          </w:p>
        </w:tc>
      </w:tr>
      <w:tr w:rsidR="001A0D1E" w:rsidRPr="004659F9" w14:paraId="326C104E" w14:textId="77777777" w:rsidTr="008B6AEC">
        <w:trPr>
          <w:trHeight w:val="28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4788A0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Obveze po kreditima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511A40" w14:textId="112A93C2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2.356.722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8BE99" w14:textId="0DAAF8A5" w:rsidR="001A0D1E" w:rsidRPr="001D7A2F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(90.097)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64DA02" w14:textId="43CC9016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2.266.625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C642D" w14:textId="628F0E51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96</w:t>
            </w:r>
          </w:p>
        </w:tc>
      </w:tr>
      <w:tr w:rsidR="001A0D1E" w:rsidRPr="004659F9" w14:paraId="5C3885B1" w14:textId="77777777" w:rsidTr="008B6AEC">
        <w:trPr>
          <w:trHeight w:val="28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45B26F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Ostale obveze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DB2617" w14:textId="19C07C6D" w:rsidR="001A0D1E" w:rsidRPr="006578F0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133.492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0B0E" w14:textId="2A5BDB82" w:rsidR="001A0D1E" w:rsidRPr="001D7A2F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(37.52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6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21BF5" w14:textId="50BB39FD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95.96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77A37" w14:textId="7ACDFB9A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72</w:t>
            </w:r>
          </w:p>
        </w:tc>
      </w:tr>
      <w:tr w:rsidR="001A0D1E" w:rsidRPr="004659F9" w14:paraId="32DD876A" w14:textId="77777777" w:rsidTr="008B6AEC">
        <w:trPr>
          <w:trHeight w:val="28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6DBED9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UKUPNE OBVEZE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F8C16" w14:textId="6FC8829A" w:rsidR="001A0D1E" w:rsidRPr="009C43A1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2.823.621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DE835" w14:textId="4EBA4E6C" w:rsidR="001A0D1E" w:rsidRPr="001D7A2F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(391.64</w:t>
            </w:r>
            <w:r w:rsidR="002551C2">
              <w:rPr>
                <w:rFonts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20649" w14:textId="525FD605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2.431.97</w:t>
            </w:r>
            <w:r w:rsidR="002005AE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E7C782" w14:textId="1E097254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86</w:t>
            </w:r>
          </w:p>
        </w:tc>
      </w:tr>
      <w:tr w:rsidR="008B6AEC" w:rsidRPr="004659F9" w14:paraId="5F67CE46" w14:textId="77777777" w:rsidTr="008B6AEC">
        <w:trPr>
          <w:trHeight w:val="318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34C5D6" w14:textId="77777777" w:rsidR="008B6AEC" w:rsidRPr="00472AC3" w:rsidRDefault="008B6AEC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66713" w14:textId="77777777" w:rsidR="008B6AEC" w:rsidRPr="00472AC3" w:rsidRDefault="008B6AEC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D36EA" w14:textId="77777777" w:rsidR="008B6AEC" w:rsidRPr="001D7A2F" w:rsidRDefault="008B6AEC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0A850" w14:textId="77777777" w:rsidR="008B6AEC" w:rsidRPr="00DE7D14" w:rsidRDefault="008B6AEC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60844" w14:textId="77777777" w:rsidR="008B6AEC" w:rsidRPr="00DE7D14" w:rsidRDefault="008B6AEC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0F0933" w:rsidRPr="004659F9" w14:paraId="2AF8D0ED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A0C865" w14:textId="77777777" w:rsidR="00EA214D" w:rsidRPr="00472AC3" w:rsidRDefault="00EA214D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Kapital i rezerve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B131" w14:textId="77777777" w:rsidR="00EA214D" w:rsidRPr="00472AC3" w:rsidRDefault="00EA214D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E9138" w14:textId="240DB2AF" w:rsidR="00EA214D" w:rsidRPr="001D7A2F" w:rsidRDefault="00EA214D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60B40" w14:textId="3C8CA5A9" w:rsidR="00EA214D" w:rsidRPr="00DE7D14" w:rsidRDefault="00EA214D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A8478" w14:textId="282D83DB" w:rsidR="00EA214D" w:rsidRPr="00DE7D14" w:rsidRDefault="00EA214D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highlight w:val="yellow"/>
                <w:lang w:val="en-US" w:eastAsia="en-US"/>
              </w:rPr>
            </w:pPr>
          </w:p>
        </w:tc>
      </w:tr>
      <w:tr w:rsidR="001A0D1E" w:rsidRPr="004659F9" w14:paraId="308EF388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73EC11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Osnivački kapital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40518" w14:textId="52298795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966.874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B4370C" w14:textId="30F82C21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(2.500)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08C38" w14:textId="170F4FB0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964.374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001769" w14:textId="33080F77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1A0D1E" w:rsidRPr="004659F9" w14:paraId="6C8F264F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80D2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Zadržana dobit i rezerve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7DF04" w14:textId="4170C716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537.369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3777D" w14:textId="1E928105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483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BEAD9" w14:textId="756C511D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537.852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D6B03" w14:textId="3C3408B9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1A0D1E" w:rsidRPr="004659F9" w14:paraId="0BB23E47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BD84D5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Ostale rezerve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BB04" w14:textId="5770BD7F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1.762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1C67EA" w14:textId="26E2FE3F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1.44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CB3F39" w14:textId="5D368A28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3.20</w:t>
            </w:r>
            <w:r w:rsidR="002551C2">
              <w:rPr>
                <w:rFonts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451E90" w14:textId="3CBD0D20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182</w:t>
            </w:r>
          </w:p>
        </w:tc>
      </w:tr>
      <w:tr w:rsidR="001A0D1E" w:rsidRPr="004659F9" w14:paraId="1D34C2F5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BD39A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Dobit tekuće godine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A26B" w14:textId="001FB3E2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44.007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0DD27" w14:textId="5B448E9C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19.969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10BCB" w14:textId="701FE8A3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63.976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E306E" w14:textId="582BA34B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145</w:t>
            </w:r>
          </w:p>
        </w:tc>
      </w:tr>
      <w:tr w:rsidR="001A0D1E" w:rsidRPr="004659F9" w14:paraId="1DAA372E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27E010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Garantni fond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7BFC" w14:textId="132CA802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1.637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058E6" w14:textId="533FE1F0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3F4E31" w14:textId="333612B2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1.637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77116" w14:textId="04908CC1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</w:tr>
      <w:tr w:rsidR="001A0D1E" w:rsidRPr="004659F9" w14:paraId="621BAF02" w14:textId="77777777" w:rsidTr="008B6AEC">
        <w:trPr>
          <w:trHeight w:val="269"/>
          <w:jc w:val="center"/>
        </w:trPr>
        <w:tc>
          <w:tcPr>
            <w:tcW w:w="36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6139F8D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UKUPNI KAPITAL I REZERVE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CB4C5" w14:textId="3C77F275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1.551.649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0FCD86" w14:textId="5D680A7F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19.39</w:t>
            </w:r>
            <w:r w:rsidR="002551C2"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4C4CFF" w14:textId="6BC36E8D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1.571.04</w:t>
            </w:r>
            <w:r w:rsidR="00B13286">
              <w:rPr>
                <w:rFonts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3298C5" w14:textId="584BD890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101</w:t>
            </w:r>
          </w:p>
        </w:tc>
      </w:tr>
      <w:tr w:rsidR="001A0D1E" w:rsidRPr="004659F9" w14:paraId="09B560BE" w14:textId="77777777" w:rsidTr="008B6AEC">
        <w:trPr>
          <w:trHeight w:val="479"/>
          <w:jc w:val="center"/>
        </w:trPr>
        <w:tc>
          <w:tcPr>
            <w:tcW w:w="361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2582C7EB" w14:textId="77777777" w:rsidR="001A0D1E" w:rsidRPr="00472AC3" w:rsidRDefault="001A0D1E" w:rsidP="008B6AE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72A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UKUPNE OBVEZE I KAPITAL I REZERVE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3C5684" w14:textId="4D33B4CF" w:rsidR="001A0D1E" w:rsidRPr="00472AC3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4.375.270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6CFDF1F" w14:textId="79A90DAF" w:rsidR="001A0D1E" w:rsidRPr="001D7A2F" w:rsidRDefault="001A0D1E" w:rsidP="008B6AE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(372.252)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3FAF6195" w14:textId="15212AF3" w:rsidR="001A0D1E" w:rsidRPr="00DE7D14" w:rsidRDefault="001A0D1E" w:rsidP="008B6AE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4.003.018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463F693F" w14:textId="1954F40A" w:rsidR="001A0D1E" w:rsidRPr="00DE7D14" w:rsidRDefault="001A0D1E" w:rsidP="008B6AE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91</w:t>
            </w:r>
          </w:p>
        </w:tc>
      </w:tr>
      <w:bookmarkEnd w:id="1"/>
    </w:tbl>
    <w:p w14:paraId="3F88DDC8" w14:textId="77777777" w:rsidR="000C0AC8" w:rsidRDefault="000C0AC8" w:rsidP="006C5E2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/>
          <w:b/>
          <w:sz w:val="24"/>
          <w:szCs w:val="24"/>
        </w:rPr>
        <w:sectPr w:rsidR="000C0AC8" w:rsidSect="00797CB4">
          <w:pgSz w:w="11906" w:h="16838"/>
          <w:pgMar w:top="1134" w:right="1417" w:bottom="1134" w:left="1417" w:header="708" w:footer="708" w:gutter="0"/>
          <w:cols w:space="708"/>
          <w:docGrid w:linePitch="360"/>
        </w:sectPr>
      </w:pPr>
    </w:p>
    <w:p w14:paraId="00B111AF" w14:textId="2D9C93BB" w:rsidR="000C0AC8" w:rsidRPr="00472AC3" w:rsidRDefault="000C0AC8" w:rsidP="008B6AEC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bCs/>
          <w:sz w:val="20"/>
        </w:rPr>
      </w:pPr>
      <w:r w:rsidRPr="005C0435">
        <w:rPr>
          <w:rFonts w:eastAsia="Times New Roman" w:cs="Arial"/>
          <w:b/>
          <w:bCs/>
          <w:sz w:val="20"/>
        </w:rPr>
        <w:lastRenderedPageBreak/>
        <w:t xml:space="preserve">c) </w:t>
      </w:r>
      <w:r w:rsidR="002A2BBE" w:rsidRPr="005C0435">
        <w:rPr>
          <w:rFonts w:eastAsia="Times New Roman" w:cs="Arial"/>
          <w:b/>
          <w:bCs/>
          <w:sz w:val="20"/>
        </w:rPr>
        <w:tab/>
      </w:r>
      <w:r w:rsidR="009B5A6D" w:rsidRPr="005C0435">
        <w:rPr>
          <w:rFonts w:eastAsia="Times New Roman" w:cs="Arial"/>
          <w:b/>
          <w:bCs/>
          <w:sz w:val="20"/>
        </w:rPr>
        <w:t xml:space="preserve">Rebalans plana </w:t>
      </w:r>
      <w:r w:rsidRPr="005C0435">
        <w:rPr>
          <w:rFonts w:eastAsia="Times New Roman" w:cs="Arial"/>
          <w:b/>
          <w:bCs/>
          <w:sz w:val="20"/>
        </w:rPr>
        <w:t>Izvještaja o</w:t>
      </w:r>
      <w:r w:rsidR="00397645" w:rsidRPr="005C0435">
        <w:rPr>
          <w:rFonts w:eastAsia="Times New Roman" w:cs="Arial"/>
          <w:b/>
          <w:bCs/>
          <w:sz w:val="20"/>
        </w:rPr>
        <w:t xml:space="preserve"> novčanom toku na dan 31.12.</w:t>
      </w:r>
      <w:r w:rsidRPr="005C0435">
        <w:rPr>
          <w:rFonts w:eastAsia="Times New Roman" w:cs="Arial"/>
          <w:b/>
          <w:bCs/>
          <w:sz w:val="20"/>
        </w:rPr>
        <w:t>:</w:t>
      </w:r>
    </w:p>
    <w:p w14:paraId="240019C1" w14:textId="1FD60762" w:rsidR="00DB7459" w:rsidRDefault="00DB7459" w:rsidP="000C0AC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Cs w:val="22"/>
        </w:rPr>
      </w:pPr>
    </w:p>
    <w:p w14:paraId="70E5FD6F" w14:textId="77777777" w:rsidR="00C61C97" w:rsidRPr="00472AC3" w:rsidRDefault="00C61C97" w:rsidP="000C0AC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z w:val="18"/>
          <w:szCs w:val="18"/>
        </w:rPr>
      </w:pPr>
    </w:p>
    <w:p w14:paraId="32E8B6EA" w14:textId="22B39D0A" w:rsidR="00874E48" w:rsidRPr="00472AC3" w:rsidRDefault="00DB7459" w:rsidP="00C82A68">
      <w:pPr>
        <w:tabs>
          <w:tab w:val="left" w:pos="-720"/>
          <w:tab w:val="left" w:pos="426"/>
        </w:tabs>
        <w:suppressAutoHyphens/>
        <w:spacing w:after="0" w:line="240" w:lineRule="auto"/>
        <w:rPr>
          <w:rFonts w:eastAsia="Times New Roman" w:cs="Arial"/>
          <w:bCs/>
          <w:sz w:val="18"/>
          <w:szCs w:val="18"/>
        </w:rPr>
      </w:pP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Pr="00472AC3">
        <w:rPr>
          <w:rFonts w:eastAsia="Times New Roman" w:cs="Arial"/>
          <w:bCs/>
          <w:sz w:val="18"/>
          <w:szCs w:val="18"/>
        </w:rPr>
        <w:tab/>
      </w:r>
      <w:r w:rsidR="00C22017" w:rsidRPr="00472AC3">
        <w:rPr>
          <w:rFonts w:eastAsia="Times New Roman" w:cs="Arial"/>
          <w:bCs/>
          <w:sz w:val="18"/>
          <w:szCs w:val="18"/>
        </w:rPr>
        <w:t xml:space="preserve">            </w:t>
      </w:r>
      <w:r w:rsidR="004659F9">
        <w:rPr>
          <w:rFonts w:eastAsia="Times New Roman" w:cs="Arial"/>
          <w:bCs/>
          <w:sz w:val="18"/>
          <w:szCs w:val="18"/>
        </w:rPr>
        <w:t xml:space="preserve">             </w:t>
      </w:r>
      <w:r w:rsidR="00C22017" w:rsidRPr="00472AC3">
        <w:rPr>
          <w:rFonts w:cs="Arial"/>
          <w:bCs/>
          <w:sz w:val="18"/>
          <w:szCs w:val="18"/>
        </w:rPr>
        <w:t>(u</w:t>
      </w:r>
      <w:r w:rsidR="00C82A68">
        <w:rPr>
          <w:rFonts w:cs="Arial"/>
          <w:bCs/>
          <w:sz w:val="18"/>
          <w:szCs w:val="18"/>
        </w:rPr>
        <w:t xml:space="preserve"> </w:t>
      </w:r>
      <w:r w:rsidR="00CF0CE3">
        <w:rPr>
          <w:rFonts w:cs="Arial"/>
          <w:bCs/>
          <w:sz w:val="18"/>
          <w:szCs w:val="18"/>
        </w:rPr>
        <w:t xml:space="preserve">'000 </w:t>
      </w:r>
      <w:r w:rsidR="00C82A68">
        <w:rPr>
          <w:rFonts w:cs="Arial"/>
          <w:bCs/>
          <w:sz w:val="18"/>
          <w:szCs w:val="18"/>
        </w:rPr>
        <w:t>EUR</w:t>
      </w:r>
      <w:r w:rsidR="00C22017" w:rsidRPr="00472AC3">
        <w:rPr>
          <w:rFonts w:cs="Arial"/>
          <w:bCs/>
          <w:sz w:val="18"/>
          <w:szCs w:val="18"/>
        </w:rPr>
        <w:t>)</w:t>
      </w:r>
    </w:p>
    <w:tbl>
      <w:tblPr>
        <w:tblW w:w="5428" w:type="pct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251"/>
        <w:gridCol w:w="1251"/>
        <w:gridCol w:w="1251"/>
      </w:tblGrid>
      <w:tr w:rsidR="00154314" w:rsidRPr="00F049A3" w14:paraId="36DF460A" w14:textId="77777777" w:rsidTr="001B1DAE">
        <w:trPr>
          <w:trHeight w:val="769"/>
          <w:jc w:val="center"/>
        </w:trPr>
        <w:tc>
          <w:tcPr>
            <w:tcW w:w="6096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BDFE06" w14:textId="77777777" w:rsidR="00874E48" w:rsidRPr="00F049A3" w:rsidRDefault="00874E48" w:rsidP="00874E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078E420" w14:textId="77777777" w:rsidR="008B6AEC" w:rsidRDefault="00874E48" w:rsidP="00CB54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Plan za </w:t>
            </w:r>
          </w:p>
          <w:p w14:paraId="27C6E131" w14:textId="6773CC7E" w:rsidR="00874E48" w:rsidRPr="00F049A3" w:rsidRDefault="00152C59" w:rsidP="00CB54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2025.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E5AB85A" w14:textId="395F3979" w:rsidR="00CB5439" w:rsidRPr="00F049A3" w:rsidRDefault="00874E48" w:rsidP="00CB54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Povećanje/</w:t>
            </w:r>
          </w:p>
          <w:p w14:paraId="13B9EF0E" w14:textId="1387086B" w:rsidR="00874E48" w:rsidRPr="00F049A3" w:rsidRDefault="00CB5439" w:rsidP="00CB54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(Smanjenje)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14AA89" w14:textId="7A067558" w:rsidR="00874E48" w:rsidRPr="00F049A3" w:rsidRDefault="00874E48" w:rsidP="00CB54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Rebalans</w:t>
            </w:r>
            <w:r w:rsidR="00CB5439"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plana za </w:t>
            </w:r>
            <w:r w:rsidR="00152C59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2025.</w:t>
            </w:r>
          </w:p>
        </w:tc>
      </w:tr>
      <w:tr w:rsidR="00154314" w:rsidRPr="00F049A3" w14:paraId="4EFBFF9F" w14:textId="77777777" w:rsidTr="001B1DAE">
        <w:trPr>
          <w:trHeight w:val="46"/>
          <w:jc w:val="center"/>
        </w:trPr>
        <w:tc>
          <w:tcPr>
            <w:tcW w:w="6096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8EBDF5" w14:textId="77777777" w:rsidR="00874E48" w:rsidRPr="00F049A3" w:rsidRDefault="00874E48" w:rsidP="00874E4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51A2F0E" w14:textId="77777777" w:rsidR="00874E48" w:rsidRPr="00F049A3" w:rsidRDefault="00874E48" w:rsidP="00874E4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88BF7C3" w14:textId="2E9C7ADC" w:rsidR="00874E48" w:rsidRPr="00F049A3" w:rsidRDefault="00874E48" w:rsidP="00717D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ACDF36" w14:textId="04F058B0" w:rsidR="00874E48" w:rsidRPr="00F049A3" w:rsidRDefault="00874E48" w:rsidP="00CB5439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154314" w:rsidRPr="00F049A3" w14:paraId="042E2262" w14:textId="77777777" w:rsidTr="001B1DAE">
        <w:trPr>
          <w:trHeight w:val="149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8A4AE8" w14:textId="77777777" w:rsidR="00874E48" w:rsidRPr="00F049A3" w:rsidRDefault="00874E48" w:rsidP="00874E4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14:paraId="38687F72" w14:textId="6898D18B" w:rsidR="00874E48" w:rsidRPr="00F049A3" w:rsidRDefault="00BC60F6" w:rsidP="00874E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BEE181A" w14:textId="60FB3501" w:rsidR="00874E48" w:rsidRPr="00F049A3" w:rsidRDefault="00BC60F6" w:rsidP="00874E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2=3-1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1F4F33" w14:textId="202D5CDA" w:rsidR="00874E48" w:rsidRPr="00F049A3" w:rsidRDefault="00BC60F6" w:rsidP="00874E4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  <w:t>3</w:t>
            </w:r>
          </w:p>
        </w:tc>
      </w:tr>
      <w:tr w:rsidR="00D6435D" w:rsidRPr="00F049A3" w14:paraId="72A6D5A1" w14:textId="77777777" w:rsidTr="001B1DAE">
        <w:trPr>
          <w:trHeight w:val="366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8E9CEAF" w14:textId="77777777" w:rsidR="00D6435D" w:rsidRPr="00135E01" w:rsidRDefault="00D6435D" w:rsidP="00DD56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135E01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RASPOLOŽIVA SREDSTVA NA POČETKU GODINE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AAFB8C" w14:textId="2DA70E34" w:rsidR="00D6435D" w:rsidRPr="00135E01" w:rsidRDefault="0049101F" w:rsidP="00DD562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566</w:t>
            </w:r>
            <w:r w:rsidR="00D6435D" w:rsidRPr="00503F5A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453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80F9F6" w14:textId="243EF12D" w:rsidR="00D6435D" w:rsidRPr="00135E01" w:rsidRDefault="00D6435D" w:rsidP="00DD5621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03F5A">
              <w:rPr>
                <w:rFonts w:cs="Arial"/>
                <w:b/>
                <w:bCs/>
                <w:color w:val="000000"/>
                <w:sz w:val="18"/>
                <w:szCs w:val="18"/>
              </w:rPr>
              <w:t>(</w:t>
            </w:r>
            <w:r w:rsidR="0049101F">
              <w:rPr>
                <w:rFonts w:cs="Arial"/>
                <w:b/>
                <w:bCs/>
                <w:color w:val="000000"/>
                <w:sz w:val="18"/>
                <w:szCs w:val="18"/>
              </w:rPr>
              <w:t>153</w:t>
            </w:r>
            <w:r w:rsidRPr="00503F5A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 w:rsidR="0049101F">
              <w:rPr>
                <w:rFonts w:cs="Arial"/>
                <w:b/>
                <w:bCs/>
                <w:color w:val="000000"/>
                <w:sz w:val="18"/>
                <w:szCs w:val="18"/>
              </w:rPr>
              <w:t>195</w:t>
            </w:r>
            <w:r w:rsidRPr="00503F5A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D020C84" w14:textId="067C270D" w:rsidR="00D6435D" w:rsidRPr="00135E01" w:rsidRDefault="0049101F" w:rsidP="00DD562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413</w:t>
            </w:r>
            <w:r w:rsidR="00D6435D" w:rsidRPr="00503F5A">
              <w:rPr>
                <w:rFonts w:cs="Arial"/>
                <w:b/>
                <w:bCs/>
                <w:color w:val="000000"/>
                <w:sz w:val="18"/>
                <w:szCs w:val="18"/>
              </w:rPr>
              <w:t>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257</w:t>
            </w:r>
          </w:p>
        </w:tc>
      </w:tr>
      <w:tr w:rsidR="00154314" w:rsidRPr="00F049A3" w14:paraId="1FCC887E" w14:textId="77777777" w:rsidTr="001B1DAE">
        <w:trPr>
          <w:trHeight w:val="220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E6BBE" w14:textId="77777777" w:rsidR="002804D2" w:rsidRPr="00F049A3" w:rsidRDefault="002804D2" w:rsidP="00DD56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 Odljevi: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7FB05" w14:textId="77777777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459B9F" w14:textId="77777777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70146E" w14:textId="6F35DE7E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154314" w:rsidRPr="00F049A3" w14:paraId="50C88467" w14:textId="77777777" w:rsidTr="001B1DAE">
        <w:trPr>
          <w:trHeight w:val="220"/>
          <w:jc w:val="center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D1D06" w14:textId="77777777" w:rsidR="002804D2" w:rsidRPr="00F049A3" w:rsidRDefault="002804D2" w:rsidP="00DD5621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I PLASMANI, OTPLATA OBVEZA I TROŠKOVI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F1B17" w14:textId="77777777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6F05C4" w14:textId="77777777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D03D3" w14:textId="77777777" w:rsidR="002804D2" w:rsidRPr="00F049A3" w:rsidRDefault="002804D2" w:rsidP="00DD5621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</w:tr>
      <w:tr w:rsidR="00942666" w:rsidRPr="00F049A3" w14:paraId="507654D7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C3996" w14:textId="77777777" w:rsidR="00942666" w:rsidRPr="00F049A3" w:rsidRDefault="00942666" w:rsidP="00942666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A04FD" w14:textId="662BA629" w:rsidR="00942666" w:rsidRPr="00F049A3" w:rsidRDefault="00942666" w:rsidP="00942666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Kreditne aktivnosti - isplate po kreditnim programima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EE1B0D" w14:textId="54C94979" w:rsidR="00942666" w:rsidRPr="00942666" w:rsidRDefault="00942666" w:rsidP="0094266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731.825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0A3F3" w14:textId="4B3B5B79" w:rsidR="00942666" w:rsidRPr="00942666" w:rsidRDefault="00942666" w:rsidP="0094266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33.08</w:t>
            </w:r>
            <w:r>
              <w:rPr>
                <w:rFonts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EEA681" w14:textId="27201A06" w:rsidR="00942666" w:rsidRPr="00942666" w:rsidRDefault="00942666" w:rsidP="00942666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764.90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3E3093" w:rsidRPr="00F049A3" w14:paraId="763EC62B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83F16" w14:textId="7E5F9D0C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B90FA7" w14:textId="0F048381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585221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Ulaganja u EIF NPI </w:t>
            </w:r>
            <w:proofErr w:type="spellStart"/>
            <w:r w:rsidRPr="00585221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equity</w:t>
            </w:r>
            <w:proofErr w:type="spellEnd"/>
            <w:r w:rsidRPr="00585221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i naknade i ostali troškovi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A3948" w14:textId="320D6581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8.987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4612A" w14:textId="41C20CF5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(3.092)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05236" w14:textId="3A7C22A7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5.895</w:t>
            </w:r>
          </w:p>
        </w:tc>
      </w:tr>
      <w:tr w:rsidR="003E3093" w:rsidRPr="00F049A3" w14:paraId="3F1C23A7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19BDD" w14:textId="11420F9E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E54C5E" w14:textId="6E0664C6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Otplata glavnice i kamata zaduženja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F9F3E" w14:textId="02D7FF38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409.036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CF959" w14:textId="3A717009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87.28</w:t>
            </w:r>
            <w:r>
              <w:rPr>
                <w:rFonts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68D6B" w14:textId="37F37661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496.31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</w:tr>
      <w:tr w:rsidR="003E3093" w:rsidRPr="00F049A3" w14:paraId="2E2723FC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EDA18" w14:textId="6070ABBA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4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19F63" w14:textId="2C29754A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4B223C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Kratkoročni depoziti i ostali računi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8C7C8C" w14:textId="7F5D8A70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92C9B3" w14:textId="2E0B0E82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7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08C66" w14:textId="0B235E56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50.07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</w:tr>
      <w:tr w:rsidR="003E3093" w:rsidRPr="00F049A3" w14:paraId="103B2D65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9915" w14:textId="02494C58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5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4D8530" w14:textId="6BEF29D8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Troškovi poslovanja, naknada provizija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FB2BA6" w14:textId="68ED82F2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32.00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65566" w14:textId="79385C87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6F894" w14:textId="6C442F8F" w:rsidR="003E3093" w:rsidRPr="00942666" w:rsidRDefault="003E3093" w:rsidP="003E309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32.313</w:t>
            </w:r>
          </w:p>
        </w:tc>
      </w:tr>
      <w:tr w:rsidR="003E3093" w:rsidRPr="00F049A3" w14:paraId="7A1E6DB5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493742" w14:textId="66E03599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6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D9C854" w14:textId="000D7D90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Garantni fond osiguranja izvoza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700D3" w14:textId="6C80277D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37.000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79557" w14:textId="4D856B5A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(29.500)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8F9A8" w14:textId="127442E0" w:rsidR="003E3093" w:rsidRPr="00942666" w:rsidRDefault="003E3093" w:rsidP="003E309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7.500</w:t>
            </w:r>
          </w:p>
        </w:tc>
      </w:tr>
      <w:tr w:rsidR="003E3093" w:rsidRPr="00F049A3" w14:paraId="4D7DCFA1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91F8EA" w14:textId="1FAB5F14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07191A" w14:textId="043E1057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Ulaganje u investicijski fond Inicijative triju mora -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AE119" w14:textId="3AAB20D0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A5039" w14:textId="52A1438A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1.073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49A3D" w14:textId="6D390D51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1.173</w:t>
            </w:r>
          </w:p>
        </w:tc>
      </w:tr>
      <w:tr w:rsidR="003E3093" w:rsidRPr="00F049A3" w14:paraId="5C3EA475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B27238" w14:textId="0CB69520" w:rsidR="003E3093" w:rsidRPr="00F049A3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4CD6C" w14:textId="30B54ED8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Financijski instrumenti – NPOO - 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98479" w14:textId="6094AB89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23.90</w:t>
            </w:r>
            <w:r>
              <w:rPr>
                <w:rFonts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BBE070" w14:textId="6DF1C102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(1</w:t>
            </w:r>
            <w:r w:rsidRPr="00942666">
              <w:rPr>
                <w:rFonts w:cs="Arial"/>
                <w:color w:val="000000"/>
                <w:sz w:val="18"/>
                <w:szCs w:val="18"/>
              </w:rPr>
              <w:t>8.00</w:t>
            </w:r>
            <w:r>
              <w:rPr>
                <w:rFonts w:cs="Arial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DF14C" w14:textId="403E96A6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5.900</w:t>
            </w:r>
          </w:p>
        </w:tc>
      </w:tr>
      <w:tr w:rsidR="003E3093" w:rsidRPr="00F049A3" w14:paraId="2E84C253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9B8B61" w14:textId="79A7EDE0" w:rsidR="003E3093" w:rsidDel="005D00A0" w:rsidRDefault="003E3093" w:rsidP="003E309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9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EB7AB" w14:textId="1E03681E" w:rsidR="003E3093" w:rsidRPr="00F049A3" w:rsidRDefault="003E3093" w:rsidP="003E309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D0012D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Fond za inovacije 3SI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– 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18F423" w14:textId="1EDB4B86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765AB475" w14:textId="659A7CC5" w:rsidR="003E3093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22EC3">
              <w:rPr>
                <w:rFonts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</w:tcPr>
          <w:p w14:paraId="10C9F33A" w14:textId="72B18447" w:rsidR="003E3093" w:rsidRPr="00942666" w:rsidRDefault="003E3093" w:rsidP="003E3093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22EC3">
              <w:rPr>
                <w:rFonts w:cs="Arial"/>
                <w:color w:val="000000"/>
                <w:sz w:val="18"/>
                <w:szCs w:val="18"/>
              </w:rPr>
              <w:t>20.000</w:t>
            </w:r>
          </w:p>
        </w:tc>
      </w:tr>
      <w:tr w:rsidR="004B223C" w:rsidRPr="00F049A3" w14:paraId="4AF18532" w14:textId="77777777" w:rsidTr="003E3093">
        <w:trPr>
          <w:trHeight w:val="220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17761" w14:textId="12697F7E" w:rsidR="004B223C" w:rsidRPr="00F049A3" w:rsidRDefault="003E3093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10</w:t>
            </w:r>
            <w:r w:rsidR="004B223C"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D98D5" w14:textId="7A4DD549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Ostali plasmani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CFFFE" w14:textId="7107684A" w:rsidR="004B223C" w:rsidRPr="00942666" w:rsidRDefault="00F66D37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17.777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457A3B" w14:textId="3D35D2D9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 w:rsidR="00F66D37">
              <w:rPr>
                <w:rFonts w:cs="Arial"/>
                <w:color w:val="000000"/>
                <w:sz w:val="18"/>
                <w:szCs w:val="18"/>
              </w:rPr>
              <w:t>9.754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F03CB" w14:textId="000E8058" w:rsidR="004B223C" w:rsidRPr="00942666" w:rsidRDefault="00F66D37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8.023</w:t>
            </w:r>
          </w:p>
        </w:tc>
      </w:tr>
      <w:tr w:rsidR="004B223C" w:rsidRPr="00F049A3" w14:paraId="51E35288" w14:textId="77777777" w:rsidTr="001B1DAE">
        <w:trPr>
          <w:trHeight w:val="220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8FB225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I UKUPNO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B20D42" w14:textId="476DBF03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1.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310.640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EB37252" w14:textId="206414F5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5D00A0">
              <w:rPr>
                <w:rFonts w:cs="Arial"/>
                <w:b/>
                <w:bCs/>
                <w:color w:val="000000"/>
                <w:sz w:val="18"/>
                <w:szCs w:val="18"/>
              </w:rPr>
              <w:t>81.466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6535895B" w14:textId="5CAFC5F3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  <w:r w:rsidRPr="00233D4C">
              <w:rPr>
                <w:rFonts w:cs="Arial"/>
                <w:b/>
                <w:bCs/>
                <w:color w:val="000000"/>
                <w:sz w:val="18"/>
                <w:szCs w:val="18"/>
              </w:rPr>
              <w:t>1.392.106</w:t>
            </w:r>
          </w:p>
        </w:tc>
      </w:tr>
      <w:tr w:rsidR="004B223C" w:rsidRPr="00F049A3" w14:paraId="0A26E43E" w14:textId="77777777" w:rsidTr="001B1DAE">
        <w:trPr>
          <w:trHeight w:val="46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18E20985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right w:val="nil"/>
            </w:tcBorders>
            <w:noWrap/>
            <w:vAlign w:val="bottom"/>
          </w:tcPr>
          <w:p w14:paraId="3293EC30" w14:textId="77777777" w:rsidR="004B223C" w:rsidRPr="00942666" w:rsidRDefault="004B223C" w:rsidP="004B223C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nil"/>
              <w:right w:val="nil"/>
            </w:tcBorders>
            <w:vAlign w:val="bottom"/>
          </w:tcPr>
          <w:p w14:paraId="6FD8C21B" w14:textId="77777777" w:rsidR="004B223C" w:rsidRPr="00942666" w:rsidRDefault="004B223C" w:rsidP="004B223C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vAlign w:val="bottom"/>
          </w:tcPr>
          <w:p w14:paraId="699B6963" w14:textId="77777777" w:rsidR="004B223C" w:rsidRPr="00942666" w:rsidRDefault="004B223C" w:rsidP="004B223C">
            <w:pPr>
              <w:spacing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B223C" w:rsidRPr="00F049A3" w14:paraId="7BE42D71" w14:textId="77777777" w:rsidTr="001B1DAE">
        <w:trPr>
          <w:trHeight w:val="142"/>
          <w:jc w:val="center"/>
        </w:trPr>
        <w:tc>
          <w:tcPr>
            <w:tcW w:w="6096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110ED9DF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 Priljevi:</w:t>
            </w: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EE19" w14:textId="7777777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u w:val="single"/>
                <w:lang w:val="en-US" w:eastAsia="en-US"/>
              </w:rPr>
            </w:pP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  <w:vAlign w:val="bottom"/>
          </w:tcPr>
          <w:p w14:paraId="1462DD65" w14:textId="7777777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left w:val="nil"/>
              <w:bottom w:val="nil"/>
              <w:right w:val="nil"/>
            </w:tcBorders>
            <w:vAlign w:val="bottom"/>
          </w:tcPr>
          <w:p w14:paraId="2FD43AE5" w14:textId="34FF5FF6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</w:tr>
      <w:tr w:rsidR="004B223C" w:rsidRPr="00F049A3" w14:paraId="51B3032B" w14:textId="77777777" w:rsidTr="001B1DAE">
        <w:trPr>
          <w:trHeight w:val="142"/>
          <w:jc w:val="center"/>
        </w:trPr>
        <w:tc>
          <w:tcPr>
            <w:tcW w:w="6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B04879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II IZVORI SREDSTAVA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570C" w14:textId="7777777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ED4267" w14:textId="7777777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91120" w14:textId="7777777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  <w:lang w:val="en-US" w:eastAsia="en-US"/>
              </w:rPr>
            </w:pPr>
          </w:p>
        </w:tc>
      </w:tr>
      <w:tr w:rsidR="004B223C" w:rsidRPr="00F049A3" w14:paraId="68392CE9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D5CEA" w14:textId="77777777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2641C" w14:textId="5E49DB69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Očekivana naplata glavnice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,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kamate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i naknade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po odobrenim kreditima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375D9C" w14:textId="656BA989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835.235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F28E6" w14:textId="5079F7E0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142.35</w:t>
            </w:r>
            <w:r>
              <w:rPr>
                <w:rFonts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0E9E0" w14:textId="5A134B95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977.592</w:t>
            </w:r>
          </w:p>
        </w:tc>
      </w:tr>
      <w:tr w:rsidR="004B223C" w:rsidRPr="00F049A3" w14:paraId="20DC58E3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7CCE44" w14:textId="77777777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20EEC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Povlačenje sredstava po ugovorenim ino-obvezama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035644" w14:textId="4676D0F6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114325" w14:textId="7140A12B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69.387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9D77A" w14:textId="3611663C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429.387</w:t>
            </w:r>
          </w:p>
        </w:tc>
      </w:tr>
      <w:tr w:rsidR="004B223C" w:rsidRPr="00F049A3" w14:paraId="71B74D4D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4AAFCB" w14:textId="77777777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46C27C" w14:textId="527326B5" w:rsidR="004B223C" w:rsidRPr="00D87E2B" w:rsidRDefault="004B223C" w:rsidP="004B223C">
            <w:pPr>
              <w:spacing w:after="0" w:line="240" w:lineRule="auto"/>
              <w:ind w:left="162" w:hanging="142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  <w:lang w:eastAsia="en-US"/>
              </w:rPr>
              <w:t>-  povlačenje sredstava putem posebnih financijskih institucija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FCA51" w14:textId="30E5E25D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360.000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152E7" w14:textId="1D0FB91E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19.387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63AB7" w14:textId="33E028D6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379.387</w:t>
            </w:r>
          </w:p>
        </w:tc>
      </w:tr>
      <w:tr w:rsidR="004B223C" w:rsidRPr="00F049A3" w14:paraId="4CF7C40D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3B8110" w14:textId="77777777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33B13" w14:textId="40F836BE" w:rsidR="004B223C" w:rsidRPr="00D87E2B" w:rsidRDefault="004B223C" w:rsidP="004B223C">
            <w:pPr>
              <w:spacing w:after="0" w:line="240" w:lineRule="auto"/>
              <w:rPr>
                <w:rFonts w:cs="Arial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  <w:lang w:eastAsia="en-US"/>
              </w:rPr>
              <w:t>-  povlačenje sredstava za opće zaduženje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E0FE9" w14:textId="282B0181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05267A" w14:textId="4AF61C6C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50.000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1DF14" w14:textId="6C2F429D" w:rsidR="004B223C" w:rsidRPr="00D87E2B" w:rsidRDefault="004B223C" w:rsidP="004B223C">
            <w:pPr>
              <w:spacing w:after="0" w:line="240" w:lineRule="auto"/>
              <w:jc w:val="right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87E2B">
              <w:rPr>
                <w:rFonts w:cs="Arial"/>
                <w:i/>
                <w:iCs/>
                <w:color w:val="000000"/>
                <w:sz w:val="18"/>
                <w:szCs w:val="18"/>
              </w:rPr>
              <w:t>50.000</w:t>
            </w:r>
          </w:p>
        </w:tc>
      </w:tr>
      <w:tr w:rsidR="004B223C" w:rsidRPr="00F049A3" w14:paraId="42460993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5BB59" w14:textId="74656E64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35F2" w14:textId="26A0C63F" w:rsidR="004B223C" w:rsidRPr="00F049A3" w:rsidRDefault="004B223C" w:rsidP="004B223C">
            <w:pPr>
              <w:spacing w:after="0" w:line="240" w:lineRule="auto"/>
              <w:rPr>
                <w:rFonts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cs="Arial"/>
                <w:color w:val="000000"/>
                <w:sz w:val="18"/>
                <w:szCs w:val="18"/>
                <w:lang w:eastAsia="en-US"/>
              </w:rPr>
              <w:t>Kratkoročni depoziti i ostali računi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2F8557" w14:textId="44AECFC1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1B4155" w14:textId="3C30F6DF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12.132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A634D7" w14:textId="1BC2B1F9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12.132</w:t>
            </w:r>
          </w:p>
        </w:tc>
      </w:tr>
      <w:tr w:rsidR="004B223C" w:rsidRPr="00F049A3" w14:paraId="0017E2C1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52E61" w14:textId="49DE7F1D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F0FBC8" w14:textId="5803BC12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Uplate iz Proračuna Republike Hrvatske u osnivački kapital HBOR-a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F7F881" w14:textId="26903991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054655" w14:textId="70C09CFF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(2.500)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7D9B5" w14:textId="3685539B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2.500</w:t>
            </w:r>
          </w:p>
        </w:tc>
      </w:tr>
      <w:tr w:rsidR="004B223C" w:rsidRPr="00F049A3" w14:paraId="4BF89557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0B1D8" w14:textId="0214AD33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5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99B0" w14:textId="00E22639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Garantni fond osiguranja izvoza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3BD631" w14:textId="60CD89BF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38.581</w:t>
            </w:r>
            <w:r>
              <w:rPr>
                <w:rFonts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50D50" w14:textId="1A2A3DEC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(3</w:t>
            </w:r>
            <w:r>
              <w:rPr>
                <w:rFonts w:cs="Arial"/>
                <w:color w:val="000000"/>
                <w:sz w:val="18"/>
                <w:szCs w:val="18"/>
              </w:rPr>
              <w:t>1.081</w:t>
            </w:r>
            <w:r w:rsidRPr="00942666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C8509" w14:textId="5EA2547D" w:rsidR="004B223C" w:rsidRPr="0049101F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7.500</w:t>
            </w:r>
          </w:p>
        </w:tc>
      </w:tr>
      <w:tr w:rsidR="004B223C" w:rsidRPr="00F049A3" w14:paraId="1316868A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FD649" w14:textId="14903679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6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8C9D31" w14:textId="49FB3BBE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Ulaganje u investicijski fond Inicijative triju mora -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71F24" w14:textId="05CF6FD8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286B6" w14:textId="6A1BD4E0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1.073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26DDC4" w14:textId="2391627F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1.173</w:t>
            </w:r>
          </w:p>
        </w:tc>
      </w:tr>
      <w:tr w:rsidR="004B223C" w:rsidRPr="00F049A3" w14:paraId="5CD64E10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3621A" w14:textId="7B868B7B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7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37680C" w14:textId="73A1F17B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Financijski instrumenti 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–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NPOO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-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F5DB7" w14:textId="1C079F68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23.90</w:t>
            </w:r>
            <w:r>
              <w:rPr>
                <w:rFonts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DB08A6" w14:textId="6B35EA46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(</w:t>
            </w:r>
            <w:r w:rsidRPr="00942666">
              <w:rPr>
                <w:rFonts w:cs="Arial"/>
                <w:color w:val="000000"/>
                <w:sz w:val="18"/>
                <w:szCs w:val="18"/>
              </w:rPr>
              <w:t>18.00</w:t>
            </w:r>
            <w:r>
              <w:rPr>
                <w:rFonts w:cs="Arial"/>
                <w:color w:val="000000"/>
                <w:sz w:val="18"/>
                <w:szCs w:val="18"/>
              </w:rPr>
              <w:t>9)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7B9F9" w14:textId="1725B031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5.900</w:t>
            </w:r>
          </w:p>
        </w:tc>
      </w:tr>
      <w:tr w:rsidR="004B223C" w:rsidRPr="00F049A3" w14:paraId="04288F9D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B568B" w14:textId="26D2B00C" w:rsidR="004B223C" w:rsidDel="005D00A0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8.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D410D3" w14:textId="3CA2CE66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</w:pPr>
            <w:r w:rsidRPr="00D0012D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Fond za inovacije 3SI</w:t>
            </w: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 xml:space="preserve"> – mandatni posao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651EE" w14:textId="632DB51B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20B26" w14:textId="3E2CE92E" w:rsidR="004B223C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29C07" w14:textId="777F4C13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20.000</w:t>
            </w:r>
          </w:p>
        </w:tc>
      </w:tr>
      <w:tr w:rsidR="004B223C" w:rsidRPr="00F049A3" w14:paraId="404BDA85" w14:textId="77777777" w:rsidTr="003E3093">
        <w:trPr>
          <w:trHeight w:val="213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D0404" w14:textId="26B9E901" w:rsidR="004B223C" w:rsidRPr="00F049A3" w:rsidRDefault="004B223C" w:rsidP="004B223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9</w:t>
            </w: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FEF89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color w:val="000000"/>
                <w:sz w:val="18"/>
                <w:szCs w:val="18"/>
                <w:lang w:eastAsia="en-US"/>
              </w:rPr>
              <w:t>Ostali plasmani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0A952BB2" w14:textId="5FF7680A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A05BC" w14:textId="452CA5CD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8"/>
                <w:szCs w:val="18"/>
                <w:highlight w:val="yellow"/>
                <w:lang w:val="en-US" w:eastAsia="en-US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1.988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ACE5E" w14:textId="5CE18C87" w:rsidR="004B223C" w:rsidRPr="00942666" w:rsidRDefault="004B223C" w:rsidP="004B223C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942666">
              <w:rPr>
                <w:rFonts w:cs="Arial"/>
                <w:color w:val="000000"/>
                <w:sz w:val="18"/>
                <w:szCs w:val="18"/>
              </w:rPr>
              <w:t>1.988</w:t>
            </w:r>
          </w:p>
        </w:tc>
      </w:tr>
      <w:tr w:rsidR="004B223C" w:rsidRPr="00F049A3" w14:paraId="6320337E" w14:textId="77777777" w:rsidTr="001B1DAE">
        <w:trPr>
          <w:trHeight w:val="288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0AE926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II UKUPNO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8A9919" w14:textId="7D2D7053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1.26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2.825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55576855" w14:textId="53D8F5D4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5D00A0">
              <w:rPr>
                <w:rFonts w:cs="Arial"/>
                <w:b/>
                <w:bCs/>
                <w:color w:val="000000"/>
                <w:sz w:val="18"/>
                <w:szCs w:val="18"/>
              </w:rPr>
              <w:t>195.347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154A6C0F" w14:textId="65C5D51A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1</w:t>
            </w:r>
            <w:r w:rsidRPr="00233D4C">
              <w:rPr>
                <w:rFonts w:cs="Arial"/>
                <w:b/>
                <w:bCs/>
                <w:color w:val="000000"/>
                <w:sz w:val="18"/>
                <w:szCs w:val="18"/>
              </w:rPr>
              <w:t>.458.172</w:t>
            </w:r>
          </w:p>
        </w:tc>
      </w:tr>
      <w:tr w:rsidR="004B223C" w:rsidRPr="00F049A3" w14:paraId="3E680125" w14:textId="77777777" w:rsidTr="001B1DAE">
        <w:trPr>
          <w:trHeight w:val="250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6463E1" w14:textId="1C97F4A5" w:rsidR="004B223C" w:rsidRPr="00422EC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22EC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>III RAZLIKA IZVORA I PLASMANA II-I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6A98" w14:textId="64A56874" w:rsidR="004B223C" w:rsidRPr="00D0012D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22EC3">
              <w:rPr>
                <w:rFonts w:cs="Arial"/>
                <w:b/>
                <w:bCs/>
                <w:color w:val="000000"/>
                <w:sz w:val="18"/>
                <w:szCs w:val="18"/>
              </w:rPr>
              <w:t>(47.815)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1163B6" w14:textId="24AB09A5" w:rsidR="004B223C" w:rsidRPr="00D0012D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422EC3">
              <w:rPr>
                <w:rFonts w:cs="Arial"/>
                <w:b/>
                <w:bCs/>
                <w:color w:val="000000"/>
                <w:sz w:val="18"/>
                <w:szCs w:val="18"/>
              </w:rPr>
              <w:t>113.881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4B5E28" w14:textId="159343C3" w:rsidR="004B223C" w:rsidRPr="00422EC3" w:rsidRDefault="004B223C" w:rsidP="004B223C">
            <w:pPr>
              <w:spacing w:after="0" w:line="240" w:lineRule="auto"/>
              <w:jc w:val="right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422EC3">
              <w:rPr>
                <w:rFonts w:cs="Arial"/>
                <w:b/>
                <w:bCs/>
                <w:color w:val="000000"/>
                <w:sz w:val="18"/>
                <w:szCs w:val="18"/>
              </w:rPr>
              <w:t>66.066</w:t>
            </w:r>
          </w:p>
        </w:tc>
      </w:tr>
      <w:tr w:rsidR="004B223C" w:rsidRPr="00F049A3" w14:paraId="4FBB5A81" w14:textId="77777777" w:rsidTr="001B1DAE">
        <w:trPr>
          <w:trHeight w:val="142"/>
          <w:jc w:val="center"/>
        </w:trPr>
        <w:tc>
          <w:tcPr>
            <w:tcW w:w="60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0AF66" w14:textId="77777777" w:rsidR="004B223C" w:rsidRPr="00F049A3" w:rsidRDefault="004B223C" w:rsidP="004B223C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IV OSTATAK SREDSTAVA 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634402F5" w14:textId="5CF317D9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518.638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14:paraId="7CC9E27D" w14:textId="5D6E6B52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(39.31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5</w:t>
            </w: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bottom"/>
          </w:tcPr>
          <w:p w14:paraId="6802D53C" w14:textId="63B0F197" w:rsidR="004B223C" w:rsidRPr="00942666" w:rsidRDefault="004B223C" w:rsidP="004B223C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942666">
              <w:rPr>
                <w:rFonts w:cs="Arial"/>
                <w:b/>
                <w:bCs/>
                <w:color w:val="000000"/>
                <w:sz w:val="18"/>
                <w:szCs w:val="18"/>
              </w:rPr>
              <w:t>479.32</w:t>
            </w: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4B223C" w:rsidRPr="00396A78" w14:paraId="619F399E" w14:textId="77777777" w:rsidTr="001B1DAE">
        <w:trPr>
          <w:trHeight w:val="149"/>
          <w:jc w:val="center"/>
        </w:trPr>
        <w:tc>
          <w:tcPr>
            <w:tcW w:w="60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8BDC6E" w14:textId="77777777" w:rsidR="004B223C" w:rsidRPr="00396A78" w:rsidRDefault="004B223C" w:rsidP="004B22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  <w:r w:rsidRPr="00F049A3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eastAsia="en-US"/>
              </w:rPr>
              <w:t>(Raspoloživa sredstva+(II-I))</w:t>
            </w:r>
          </w:p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D94526F" w14:textId="77777777" w:rsidR="004B223C" w:rsidRPr="00396A78" w:rsidRDefault="004B223C" w:rsidP="004B22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4E2B4A6F" w14:textId="77777777" w:rsidR="004B223C" w:rsidRPr="00396A78" w:rsidRDefault="004B223C" w:rsidP="004B22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  <w:tc>
          <w:tcPr>
            <w:tcW w:w="125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DD3638E" w14:textId="77777777" w:rsidR="004B223C" w:rsidRPr="00396A78" w:rsidRDefault="004B223C" w:rsidP="004B223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  <w:lang w:val="en-US" w:eastAsia="en-US"/>
              </w:rPr>
            </w:pPr>
          </w:p>
        </w:tc>
      </w:tr>
    </w:tbl>
    <w:p w14:paraId="5D7D30D3" w14:textId="77777777" w:rsidR="00B91F1A" w:rsidRDefault="00B91F1A" w:rsidP="001873B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Cs/>
          <w:sz w:val="17"/>
          <w:szCs w:val="17"/>
          <w:u w:val="single"/>
        </w:rPr>
      </w:pPr>
    </w:p>
    <w:p w14:paraId="1EF930C3" w14:textId="33910518" w:rsidR="00A611EA" w:rsidRPr="00472AC3" w:rsidRDefault="00A611EA" w:rsidP="001873B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Cs/>
          <w:sz w:val="17"/>
          <w:szCs w:val="17"/>
        </w:rPr>
      </w:pPr>
      <w:r w:rsidRPr="00472AC3">
        <w:rPr>
          <w:rFonts w:eastAsia="Times New Roman" w:cs="Arial"/>
          <w:bCs/>
          <w:sz w:val="17"/>
          <w:szCs w:val="17"/>
          <w:u w:val="single"/>
        </w:rPr>
        <w:t>Napomena:</w:t>
      </w:r>
      <w:r w:rsidRPr="00472AC3">
        <w:rPr>
          <w:rFonts w:eastAsia="Times New Roman" w:cs="Arial"/>
          <w:bCs/>
          <w:sz w:val="17"/>
          <w:szCs w:val="17"/>
        </w:rPr>
        <w:t xml:space="preserve"> Izvještaj o novčanim tokovima (realizacija priljeva i odljeva) za potrebe izrade ovog izvještaja iskazan je temeljem mjesečnih priljeva i odljeva sredstava HBOR-a u trenutku stvarnog nastanka (direktna metoda) i razlikuje se od Izvještaja o novčanim tokovima iz financijskih izvještaja HBOR-a koji je sastavljen prema indirektnoj metodi. Naime, financijski plan HBOR-a i Grupe sastavlja se temeljem Plana priljeva i odljeva koji ne sadržava obračunske kategorije (obračuni tečajnih razlika i rezerviranja za moguće gubitke  po plasmanima za obračunsko razdoblje). Realizacija plana priljeva i odljeva prati se u odnosu na Plan priljeva i odljeva sastavljen na navedeni način, zbog čega se Izvještaj o novčanom toku daje u prilagođenom obliku.</w:t>
      </w:r>
    </w:p>
    <w:p w14:paraId="312E0B8C" w14:textId="6A47894D" w:rsidR="00E4691E" w:rsidRPr="00472AC3" w:rsidRDefault="00A611EA" w:rsidP="001873BB">
      <w:pPr>
        <w:tabs>
          <w:tab w:val="left" w:pos="-720"/>
        </w:tabs>
        <w:suppressAutoHyphens/>
        <w:spacing w:after="0" w:line="240" w:lineRule="auto"/>
        <w:jc w:val="both"/>
        <w:rPr>
          <w:rFonts w:eastAsia="Times New Roman" w:cs="Arial"/>
          <w:bCs/>
          <w:sz w:val="17"/>
          <w:szCs w:val="17"/>
        </w:rPr>
      </w:pPr>
      <w:r w:rsidRPr="00472AC3">
        <w:rPr>
          <w:rFonts w:eastAsia="Times New Roman" w:cs="Arial"/>
          <w:bCs/>
          <w:sz w:val="17"/>
          <w:szCs w:val="17"/>
        </w:rPr>
        <w:t>Raspoloživa sredstva HBOR-a sastoje se od sljedećih pozicija: Novčana sredstva i računi kod banaka + Depoziti kod drugih banaka kratkoročni krediti i obrnuti repo poslovi financijskim institucijama + FI po fer vrijednosti kroz ostalu sveobuhvatnu dobit i FI po fer vrijednosti kroz izvještaj o dobiti i gubitku.</w:t>
      </w:r>
    </w:p>
    <w:p w14:paraId="78647834" w14:textId="77777777" w:rsidR="009A6260" w:rsidRDefault="009A6260" w:rsidP="001873BB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Cs w:val="22"/>
        </w:rPr>
      </w:pPr>
    </w:p>
    <w:p w14:paraId="4276EA43" w14:textId="2276CC9D" w:rsidR="009A6260" w:rsidRPr="00C17CBD" w:rsidRDefault="00084DCA" w:rsidP="00422EC3">
      <w:pPr>
        <w:tabs>
          <w:tab w:val="right" w:pos="6663"/>
        </w:tabs>
        <w:spacing w:after="0" w:line="240" w:lineRule="auto"/>
        <w:jc w:val="both"/>
        <w:rPr>
          <w:rFonts w:eastAsia="Times New Roman" w:cs="Arial"/>
          <w:color w:val="000000"/>
          <w:sz w:val="18"/>
          <w:szCs w:val="18"/>
          <w:lang w:eastAsia="en-US"/>
        </w:rPr>
      </w:pPr>
      <w:r w:rsidRPr="001B1DAE">
        <w:rPr>
          <w:rFonts w:asciiTheme="minorHAnsi" w:hAnsiTheme="minorHAnsi"/>
          <w:bCs/>
          <w:sz w:val="18"/>
          <w:szCs w:val="18"/>
        </w:rPr>
        <w:t>*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>Planom</w:t>
      </w:r>
      <w:r w:rsidR="00D0012D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za 2025. godinu </w:t>
      </w:r>
      <w:r w:rsidR="001A2721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stavka </w:t>
      </w:r>
      <w:r w:rsidR="001A2721" w:rsidRPr="00C17CBD">
        <w:rPr>
          <w:rFonts w:eastAsia="Times New Roman" w:cs="Arial"/>
          <w:i/>
          <w:iCs/>
          <w:color w:val="000000"/>
          <w:sz w:val="18"/>
          <w:szCs w:val="18"/>
          <w:lang w:eastAsia="en-US"/>
        </w:rPr>
        <w:t>Garantni fond osiguranja izvoza - mandatni posao</w:t>
      </w:r>
      <w:r w:rsidR="001A2721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uključuje i</w:t>
      </w:r>
      <w:r w:rsidR="00D0012D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promet</w:t>
      </w:r>
      <w:r w:rsidR="001A2721" w:rsidRPr="00C17CBD">
        <w:rPr>
          <w:rFonts w:eastAsia="Times New Roman" w:cs="Arial"/>
          <w:color w:val="000000"/>
          <w:sz w:val="18"/>
          <w:szCs w:val="18"/>
          <w:lang w:eastAsia="en-US"/>
        </w:rPr>
        <w:t>e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pri čemu su uplate iz proračuna</w:t>
      </w:r>
      <w:r w:rsidR="004B223C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iznosi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>le</w:t>
      </w:r>
      <w:r w:rsidR="004B223C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1.327 tisuća eura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, 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>a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>r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ebalansom 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>Fi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>nancijsko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>g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 plana </w:t>
      </w:r>
      <w:r w:rsidR="0081419B" w:rsidRPr="00C17CBD">
        <w:rPr>
          <w:rFonts w:eastAsia="Times New Roman" w:cs="Arial"/>
          <w:color w:val="000000"/>
          <w:sz w:val="18"/>
          <w:szCs w:val="18"/>
          <w:lang w:eastAsia="en-US"/>
        </w:rPr>
        <w:t xml:space="preserve">povećane su na </w:t>
      </w:r>
      <w:r w:rsidR="00422EC3" w:rsidRPr="00C17CBD">
        <w:rPr>
          <w:rFonts w:eastAsia="Times New Roman" w:cs="Arial"/>
          <w:color w:val="000000"/>
          <w:sz w:val="18"/>
          <w:szCs w:val="18"/>
          <w:lang w:eastAsia="en-US"/>
        </w:rPr>
        <w:t>7.500 tisuća eura</w:t>
      </w:r>
      <w:r w:rsidR="00A5000F">
        <w:rPr>
          <w:rFonts w:eastAsia="Times New Roman" w:cs="Arial"/>
          <w:color w:val="000000"/>
          <w:sz w:val="18"/>
          <w:szCs w:val="18"/>
          <w:lang w:eastAsia="en-US"/>
        </w:rPr>
        <w:t xml:space="preserve"> (bez prikaza prometa).</w:t>
      </w:r>
    </w:p>
    <w:p w14:paraId="5CFCAF50" w14:textId="77777777" w:rsidR="00B91F1A" w:rsidRPr="001B1DAE" w:rsidRDefault="00B91F1A" w:rsidP="001873BB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 w:val="20"/>
        </w:rPr>
      </w:pPr>
    </w:p>
    <w:p w14:paraId="477147F9" w14:textId="77777777" w:rsidR="00B91F1A" w:rsidRDefault="00B91F1A" w:rsidP="001873BB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Cs w:val="22"/>
        </w:rPr>
      </w:pPr>
    </w:p>
    <w:p w14:paraId="207EDB12" w14:textId="77777777" w:rsidR="00B91F1A" w:rsidRDefault="00B91F1A" w:rsidP="001873BB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Cs w:val="22"/>
        </w:rPr>
      </w:pPr>
    </w:p>
    <w:p w14:paraId="4936E98F" w14:textId="77777777" w:rsidR="00C17CBD" w:rsidRDefault="00C17CBD" w:rsidP="001873BB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Cs w:val="22"/>
        </w:rPr>
      </w:pPr>
    </w:p>
    <w:p w14:paraId="2BB8B6F3" w14:textId="391807AA" w:rsidR="00A94F72" w:rsidRDefault="00A94F72" w:rsidP="00BE613F">
      <w:pPr>
        <w:tabs>
          <w:tab w:val="right" w:pos="6663"/>
        </w:tabs>
        <w:spacing w:after="0" w:line="240" w:lineRule="auto"/>
        <w:rPr>
          <w:rFonts w:asciiTheme="minorHAnsi" w:hAnsiTheme="minorHAnsi"/>
          <w:b/>
          <w:szCs w:val="22"/>
        </w:rPr>
      </w:pPr>
    </w:p>
    <w:p w14:paraId="4E7DCAB5" w14:textId="3415C326" w:rsidR="00E4691E" w:rsidRPr="00472AC3" w:rsidRDefault="00E4691E" w:rsidP="00BE613F">
      <w:pPr>
        <w:tabs>
          <w:tab w:val="right" w:pos="6663"/>
        </w:tabs>
        <w:spacing w:after="0" w:line="240" w:lineRule="auto"/>
        <w:rPr>
          <w:rFonts w:cs="Arial"/>
          <w:b/>
          <w:sz w:val="20"/>
        </w:rPr>
      </w:pPr>
      <w:r w:rsidRPr="004D0430">
        <w:rPr>
          <w:rFonts w:cs="Arial"/>
          <w:b/>
          <w:sz w:val="20"/>
        </w:rPr>
        <w:t xml:space="preserve">2. </w:t>
      </w:r>
      <w:r w:rsidR="00D24E4E" w:rsidRPr="004D0430">
        <w:rPr>
          <w:rFonts w:cs="Arial"/>
          <w:b/>
          <w:sz w:val="20"/>
        </w:rPr>
        <w:t>Sažetak ključ</w:t>
      </w:r>
      <w:r w:rsidR="00BF0466" w:rsidRPr="004D0430">
        <w:rPr>
          <w:rFonts w:cs="Arial"/>
          <w:b/>
          <w:sz w:val="20"/>
        </w:rPr>
        <w:t>ni</w:t>
      </w:r>
      <w:r w:rsidR="008F6049" w:rsidRPr="004D0430">
        <w:rPr>
          <w:rFonts w:cs="Arial"/>
          <w:b/>
          <w:sz w:val="20"/>
        </w:rPr>
        <w:t>h</w:t>
      </w:r>
      <w:r w:rsidR="00BF0466" w:rsidRPr="004D0430">
        <w:rPr>
          <w:rFonts w:cs="Arial"/>
          <w:b/>
          <w:sz w:val="20"/>
        </w:rPr>
        <w:t xml:space="preserve"> </w:t>
      </w:r>
      <w:r w:rsidRPr="004D0430">
        <w:rPr>
          <w:rFonts w:cs="Arial"/>
          <w:b/>
          <w:sz w:val="20"/>
        </w:rPr>
        <w:t>značajk</w:t>
      </w:r>
      <w:r w:rsidR="00BF0466" w:rsidRPr="004D0430">
        <w:rPr>
          <w:rFonts w:cs="Arial"/>
          <w:b/>
          <w:sz w:val="20"/>
        </w:rPr>
        <w:t>i</w:t>
      </w:r>
      <w:r w:rsidRPr="004D0430">
        <w:rPr>
          <w:rFonts w:cs="Arial"/>
          <w:b/>
          <w:sz w:val="20"/>
        </w:rPr>
        <w:t xml:space="preserve"> Rebalansa plana</w:t>
      </w:r>
      <w:r w:rsidR="007C3F99" w:rsidRPr="004D0430">
        <w:rPr>
          <w:rFonts w:cs="Arial"/>
          <w:b/>
          <w:sz w:val="20"/>
        </w:rPr>
        <w:t xml:space="preserve"> poslovanja</w:t>
      </w:r>
      <w:r w:rsidRPr="004D0430">
        <w:rPr>
          <w:rFonts w:cs="Arial"/>
          <w:b/>
          <w:sz w:val="20"/>
        </w:rPr>
        <w:t xml:space="preserve"> za </w:t>
      </w:r>
      <w:r w:rsidR="00152C59" w:rsidRPr="004D0430">
        <w:rPr>
          <w:rFonts w:cs="Arial"/>
          <w:b/>
          <w:sz w:val="20"/>
        </w:rPr>
        <w:t>2025.</w:t>
      </w:r>
      <w:r w:rsidR="00BF0466" w:rsidRPr="004D0430">
        <w:rPr>
          <w:rFonts w:cs="Arial"/>
          <w:b/>
          <w:sz w:val="20"/>
        </w:rPr>
        <w:t>:</w:t>
      </w:r>
    </w:p>
    <w:p w14:paraId="4AD65B38" w14:textId="77777777" w:rsidR="00E4691E" w:rsidRPr="00472AC3" w:rsidRDefault="00E4691E">
      <w:pPr>
        <w:tabs>
          <w:tab w:val="left" w:pos="-720"/>
        </w:tabs>
        <w:suppressAutoHyphens/>
        <w:spacing w:after="0" w:line="240" w:lineRule="auto"/>
        <w:ind w:right="-709"/>
        <w:jc w:val="both"/>
        <w:rPr>
          <w:rFonts w:cs="Arial"/>
          <w:sz w:val="20"/>
        </w:rPr>
      </w:pPr>
    </w:p>
    <w:p w14:paraId="1C76488A" w14:textId="6F129C5A" w:rsidR="00543A8F" w:rsidRPr="00472AC3" w:rsidRDefault="000C44A4" w:rsidP="00BE613F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 w:rsidRPr="00D44183">
        <w:rPr>
          <w:rFonts w:eastAsia="Times New Roman" w:cs="Arial"/>
          <w:bCs/>
          <w:spacing w:val="-3"/>
          <w:sz w:val="20"/>
        </w:rPr>
        <w:t xml:space="preserve">Rebalansom 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plana </w:t>
      </w:r>
      <w:r w:rsidR="006B4C91" w:rsidRPr="00D44183">
        <w:rPr>
          <w:rFonts w:eastAsia="Times New Roman" w:cs="Arial"/>
          <w:bCs/>
          <w:spacing w:val="-3"/>
          <w:sz w:val="20"/>
        </w:rPr>
        <w:t xml:space="preserve">poslovanja 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za </w:t>
      </w:r>
      <w:r w:rsidR="00152C59">
        <w:rPr>
          <w:rFonts w:eastAsia="Times New Roman" w:cs="Arial"/>
          <w:bCs/>
          <w:spacing w:val="-3"/>
          <w:sz w:val="20"/>
        </w:rPr>
        <w:t>2025.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godinu došlo je do </w:t>
      </w:r>
      <w:r w:rsidR="0097543B">
        <w:rPr>
          <w:rFonts w:eastAsia="Times New Roman" w:cs="Arial"/>
          <w:bCs/>
          <w:spacing w:val="-3"/>
          <w:sz w:val="20"/>
        </w:rPr>
        <w:t>smanjenja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ukupne imovine</w:t>
      </w:r>
      <w:r w:rsidR="00204FFD" w:rsidRPr="00D44183">
        <w:rPr>
          <w:rFonts w:eastAsia="Times New Roman" w:cs="Arial"/>
          <w:bCs/>
          <w:spacing w:val="-3"/>
          <w:sz w:val="20"/>
        </w:rPr>
        <w:t xml:space="preserve"> i ukupnih obveza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u iznosu od</w:t>
      </w:r>
      <w:r w:rsidR="0007442B">
        <w:rPr>
          <w:rFonts w:eastAsia="Times New Roman" w:cs="Arial"/>
          <w:bCs/>
          <w:spacing w:val="-3"/>
          <w:sz w:val="20"/>
        </w:rPr>
        <w:t xml:space="preserve"> </w:t>
      </w:r>
      <w:r w:rsidR="0097543B">
        <w:rPr>
          <w:rFonts w:eastAsia="Times New Roman" w:cs="Arial"/>
          <w:bCs/>
          <w:spacing w:val="-3"/>
          <w:sz w:val="20"/>
        </w:rPr>
        <w:t>372</w:t>
      </w:r>
      <w:r w:rsidR="003861C3" w:rsidRPr="00D44183">
        <w:rPr>
          <w:rFonts w:eastAsia="Times New Roman" w:cs="Arial"/>
          <w:bCs/>
          <w:spacing w:val="-3"/>
          <w:sz w:val="20"/>
        </w:rPr>
        <w:t>.</w:t>
      </w:r>
      <w:r w:rsidR="0097543B">
        <w:rPr>
          <w:rFonts w:eastAsia="Times New Roman" w:cs="Arial"/>
          <w:bCs/>
          <w:spacing w:val="-3"/>
          <w:sz w:val="20"/>
        </w:rPr>
        <w:t>252</w:t>
      </w:r>
      <w:r w:rsidR="0007442B">
        <w:rPr>
          <w:rFonts w:eastAsia="Times New Roman" w:cs="Arial"/>
          <w:bCs/>
          <w:spacing w:val="-3"/>
          <w:sz w:val="20"/>
        </w:rPr>
        <w:t xml:space="preserve"> </w:t>
      </w:r>
      <w:r w:rsidR="006B4C91" w:rsidRPr="00D44183">
        <w:rPr>
          <w:rFonts w:eastAsia="Times New Roman" w:cs="Arial"/>
          <w:bCs/>
          <w:spacing w:val="-3"/>
          <w:sz w:val="20"/>
        </w:rPr>
        <w:t>tisuća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</w:t>
      </w:r>
      <w:r w:rsidR="00C82A68" w:rsidRPr="00D44183">
        <w:rPr>
          <w:rFonts w:eastAsia="Times New Roman" w:cs="Arial"/>
          <w:bCs/>
          <w:spacing w:val="-3"/>
          <w:sz w:val="20"/>
        </w:rPr>
        <w:t>eura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što čini </w:t>
      </w:r>
      <w:r w:rsidR="0097543B">
        <w:rPr>
          <w:rFonts w:eastAsia="Times New Roman" w:cs="Arial"/>
          <w:bCs/>
          <w:spacing w:val="-3"/>
          <w:sz w:val="20"/>
        </w:rPr>
        <w:t xml:space="preserve">smanjenje </w:t>
      </w:r>
      <w:r w:rsidR="006C14CF" w:rsidRPr="00D44183">
        <w:rPr>
          <w:rFonts w:eastAsia="Times New Roman" w:cs="Arial"/>
          <w:bCs/>
          <w:spacing w:val="-3"/>
          <w:sz w:val="20"/>
        </w:rPr>
        <w:t xml:space="preserve">od </w:t>
      </w:r>
      <w:r w:rsidR="0097543B">
        <w:rPr>
          <w:rFonts w:eastAsia="Times New Roman" w:cs="Arial"/>
          <w:bCs/>
          <w:spacing w:val="-3"/>
          <w:sz w:val="20"/>
        </w:rPr>
        <w:t>9%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u odnosu na </w:t>
      </w:r>
      <w:r w:rsidR="006C14CF" w:rsidRPr="00D44183">
        <w:rPr>
          <w:rFonts w:eastAsia="Times New Roman" w:cs="Arial"/>
          <w:bCs/>
          <w:spacing w:val="-3"/>
          <w:sz w:val="20"/>
        </w:rPr>
        <w:t xml:space="preserve">prethodni </w:t>
      </w:r>
      <w:r w:rsidR="006A65AA" w:rsidRPr="00D44183">
        <w:rPr>
          <w:rFonts w:eastAsia="Times New Roman" w:cs="Arial"/>
          <w:bCs/>
          <w:spacing w:val="-3"/>
          <w:sz w:val="20"/>
        </w:rPr>
        <w:t xml:space="preserve">Financijski 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plan za </w:t>
      </w:r>
      <w:r w:rsidR="00152C59">
        <w:rPr>
          <w:rFonts w:eastAsia="Times New Roman" w:cs="Arial"/>
          <w:bCs/>
          <w:spacing w:val="-3"/>
          <w:sz w:val="20"/>
        </w:rPr>
        <w:t>2025.</w:t>
      </w:r>
      <w:r w:rsidR="00543A8F" w:rsidRPr="00D44183">
        <w:rPr>
          <w:rFonts w:eastAsia="Times New Roman" w:cs="Arial"/>
          <w:bCs/>
          <w:spacing w:val="-3"/>
          <w:sz w:val="20"/>
        </w:rPr>
        <w:t xml:space="preserve"> godinu</w:t>
      </w:r>
      <w:r w:rsidR="00AD5329" w:rsidRPr="00D44183">
        <w:rPr>
          <w:rFonts w:eastAsia="Times New Roman" w:cs="Arial"/>
          <w:bCs/>
          <w:spacing w:val="-3"/>
          <w:sz w:val="20"/>
        </w:rPr>
        <w:t xml:space="preserve">, </w:t>
      </w:r>
      <w:r w:rsidR="00AD5329" w:rsidRPr="00503F5A">
        <w:rPr>
          <w:rFonts w:eastAsia="Times New Roman" w:cs="Arial"/>
          <w:bCs/>
          <w:spacing w:val="-3"/>
          <w:sz w:val="20"/>
        </w:rPr>
        <w:t xml:space="preserve">a </w:t>
      </w:r>
      <w:r w:rsidR="00340078" w:rsidRPr="00503F5A">
        <w:rPr>
          <w:rFonts w:eastAsia="Times New Roman" w:cs="Arial"/>
          <w:bCs/>
          <w:spacing w:val="-3"/>
          <w:sz w:val="20"/>
        </w:rPr>
        <w:t>što je</w:t>
      </w:r>
      <w:r w:rsidR="00BC203D" w:rsidRPr="00503F5A">
        <w:rPr>
          <w:rFonts w:eastAsia="Times New Roman" w:cs="Arial"/>
          <w:bCs/>
          <w:spacing w:val="-3"/>
          <w:sz w:val="20"/>
        </w:rPr>
        <w:t xml:space="preserve"> najvećim dijelom</w:t>
      </w:r>
      <w:r w:rsidR="00340078" w:rsidRPr="00503F5A">
        <w:rPr>
          <w:rFonts w:eastAsia="Times New Roman" w:cs="Arial"/>
          <w:bCs/>
          <w:spacing w:val="-3"/>
          <w:sz w:val="20"/>
        </w:rPr>
        <w:t xml:space="preserve"> </w:t>
      </w:r>
      <w:r w:rsidR="00BC203D" w:rsidRPr="00503F5A">
        <w:rPr>
          <w:rFonts w:eastAsia="Times New Roman" w:cs="Arial"/>
          <w:bCs/>
          <w:spacing w:val="-3"/>
          <w:sz w:val="20"/>
        </w:rPr>
        <w:t xml:space="preserve">rezultat </w:t>
      </w:r>
      <w:r w:rsidR="0097543B">
        <w:rPr>
          <w:rFonts w:eastAsia="Times New Roman" w:cs="Arial"/>
          <w:bCs/>
          <w:spacing w:val="-3"/>
          <w:sz w:val="20"/>
        </w:rPr>
        <w:t xml:space="preserve">smanjenja </w:t>
      </w:r>
      <w:r w:rsidR="00026E8B" w:rsidRPr="00503F5A">
        <w:rPr>
          <w:rFonts w:eastAsia="Times New Roman" w:cs="Arial"/>
          <w:bCs/>
          <w:spacing w:val="-3"/>
          <w:sz w:val="20"/>
        </w:rPr>
        <w:t xml:space="preserve">neto kreditnih aktivnosti za </w:t>
      </w:r>
      <w:r w:rsidR="0097543B">
        <w:rPr>
          <w:rFonts w:eastAsia="Times New Roman" w:cs="Arial"/>
          <w:bCs/>
          <w:spacing w:val="-3"/>
          <w:sz w:val="20"/>
        </w:rPr>
        <w:t>303</w:t>
      </w:r>
      <w:r w:rsidR="00A32A0C" w:rsidRPr="00503F5A">
        <w:rPr>
          <w:rFonts w:eastAsia="Times New Roman" w:cs="Arial"/>
          <w:bCs/>
          <w:spacing w:val="-3"/>
          <w:sz w:val="20"/>
        </w:rPr>
        <w:t>.</w:t>
      </w:r>
      <w:r w:rsidR="0097543B">
        <w:rPr>
          <w:rFonts w:eastAsia="Times New Roman" w:cs="Arial"/>
          <w:bCs/>
          <w:spacing w:val="-3"/>
          <w:sz w:val="20"/>
        </w:rPr>
        <w:t>816</w:t>
      </w:r>
      <w:r w:rsidR="00026E8B" w:rsidRPr="00503F5A">
        <w:rPr>
          <w:rFonts w:eastAsia="Times New Roman" w:cs="Arial"/>
          <w:bCs/>
          <w:spacing w:val="-3"/>
          <w:sz w:val="20"/>
        </w:rPr>
        <w:t xml:space="preserve"> tisuća eura</w:t>
      </w:r>
      <w:r w:rsidR="00A32A0C" w:rsidRPr="00503F5A">
        <w:rPr>
          <w:rFonts w:eastAsia="Times New Roman" w:cs="Arial"/>
          <w:bCs/>
          <w:spacing w:val="-3"/>
          <w:sz w:val="20"/>
        </w:rPr>
        <w:t xml:space="preserve">, depozita kod drugih banaka u iznosu od </w:t>
      </w:r>
      <w:r w:rsidR="0097543B">
        <w:rPr>
          <w:rFonts w:eastAsia="Times New Roman" w:cs="Arial"/>
          <w:bCs/>
          <w:spacing w:val="-3"/>
          <w:sz w:val="20"/>
        </w:rPr>
        <w:t>43</w:t>
      </w:r>
      <w:r w:rsidR="00A32A0C" w:rsidRPr="00503F5A">
        <w:rPr>
          <w:rFonts w:eastAsia="Times New Roman" w:cs="Arial"/>
          <w:bCs/>
          <w:spacing w:val="-3"/>
          <w:sz w:val="20"/>
        </w:rPr>
        <w:t>.</w:t>
      </w:r>
      <w:r w:rsidR="0097543B">
        <w:rPr>
          <w:rFonts w:eastAsia="Times New Roman" w:cs="Arial"/>
          <w:bCs/>
          <w:spacing w:val="-3"/>
          <w:sz w:val="20"/>
        </w:rPr>
        <w:t>971</w:t>
      </w:r>
      <w:r w:rsidR="00A32A0C" w:rsidRPr="00503F5A">
        <w:rPr>
          <w:rFonts w:eastAsia="Times New Roman" w:cs="Arial"/>
          <w:bCs/>
          <w:spacing w:val="-3"/>
          <w:sz w:val="20"/>
        </w:rPr>
        <w:t xml:space="preserve"> tisuća eura,</w:t>
      </w:r>
      <w:r w:rsidR="00026E8B" w:rsidRPr="00503F5A">
        <w:rPr>
          <w:rFonts w:eastAsia="Times New Roman" w:cs="Arial"/>
          <w:bCs/>
          <w:spacing w:val="-3"/>
          <w:sz w:val="20"/>
        </w:rPr>
        <w:t xml:space="preserve"> te </w:t>
      </w:r>
      <w:r w:rsidR="0097543B">
        <w:rPr>
          <w:rFonts w:eastAsia="Times New Roman" w:cs="Arial"/>
          <w:bCs/>
          <w:spacing w:val="-3"/>
          <w:sz w:val="20"/>
        </w:rPr>
        <w:t xml:space="preserve">smanjenja </w:t>
      </w:r>
      <w:r w:rsidR="00A32A0C" w:rsidRPr="00503F5A">
        <w:rPr>
          <w:rFonts w:eastAsia="Times New Roman" w:cs="Arial"/>
          <w:bCs/>
          <w:spacing w:val="-3"/>
          <w:sz w:val="20"/>
        </w:rPr>
        <w:t>obveza po depozitima</w:t>
      </w:r>
      <w:r w:rsidR="00026E8B" w:rsidRPr="00503F5A">
        <w:rPr>
          <w:rFonts w:eastAsia="Times New Roman" w:cs="Arial"/>
          <w:bCs/>
          <w:spacing w:val="-3"/>
          <w:sz w:val="20"/>
        </w:rPr>
        <w:t xml:space="preserve"> za </w:t>
      </w:r>
      <w:r w:rsidR="0097543B">
        <w:rPr>
          <w:rFonts w:eastAsia="Times New Roman" w:cs="Arial"/>
          <w:bCs/>
          <w:spacing w:val="-3"/>
          <w:sz w:val="20"/>
        </w:rPr>
        <w:t>264.024</w:t>
      </w:r>
      <w:r w:rsidR="00026E8B" w:rsidRPr="00503F5A">
        <w:rPr>
          <w:rFonts w:eastAsia="Times New Roman" w:cs="Arial"/>
          <w:bCs/>
          <w:spacing w:val="-3"/>
          <w:sz w:val="20"/>
        </w:rPr>
        <w:t xml:space="preserve"> tisuća eura. </w:t>
      </w:r>
    </w:p>
    <w:p w14:paraId="00C99DC5" w14:textId="77777777" w:rsidR="00AD5329" w:rsidRPr="00DC6D6E" w:rsidRDefault="00AD5329" w:rsidP="00A611EA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/>
          <w:spacing w:val="-3"/>
          <w:sz w:val="20"/>
          <w:u w:val="single"/>
        </w:rPr>
      </w:pPr>
    </w:p>
    <w:p w14:paraId="51B6348E" w14:textId="2A284EC4" w:rsidR="00D205D4" w:rsidRPr="00472AC3" w:rsidRDefault="00985BEA" w:rsidP="00D53995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 w:rsidRPr="00472AC3">
        <w:rPr>
          <w:rFonts w:eastAsia="Times New Roman" w:cs="Arial"/>
          <w:bCs/>
          <w:spacing w:val="-3"/>
          <w:sz w:val="20"/>
        </w:rPr>
        <w:t xml:space="preserve">Također su </w:t>
      </w:r>
      <w:r w:rsidR="00937AEA" w:rsidRPr="00472AC3">
        <w:rPr>
          <w:rFonts w:eastAsia="Times New Roman" w:cs="Arial"/>
          <w:bCs/>
          <w:spacing w:val="-3"/>
          <w:sz w:val="20"/>
        </w:rPr>
        <w:t>obavljene izmjene u Računu dobiti i gubitka te su ukupni prihodi</w:t>
      </w:r>
      <w:r w:rsidR="006C14CF" w:rsidRPr="00472AC3">
        <w:rPr>
          <w:rFonts w:eastAsia="Times New Roman" w:cs="Arial"/>
          <w:bCs/>
          <w:spacing w:val="-3"/>
          <w:sz w:val="20"/>
        </w:rPr>
        <w:t xml:space="preserve"> </w:t>
      </w:r>
      <w:r w:rsidR="000B68D3">
        <w:rPr>
          <w:rFonts w:eastAsia="Times New Roman" w:cs="Arial"/>
          <w:bCs/>
          <w:spacing w:val="-3"/>
          <w:sz w:val="20"/>
        </w:rPr>
        <w:t>poveća</w:t>
      </w:r>
      <w:r w:rsidR="00861BC2">
        <w:rPr>
          <w:rFonts w:eastAsia="Times New Roman" w:cs="Arial"/>
          <w:bCs/>
          <w:spacing w:val="-3"/>
          <w:sz w:val="20"/>
        </w:rPr>
        <w:t>ni</w:t>
      </w:r>
      <w:r w:rsidR="000B68D3">
        <w:rPr>
          <w:rFonts w:eastAsia="Times New Roman" w:cs="Arial"/>
          <w:bCs/>
          <w:spacing w:val="-3"/>
          <w:sz w:val="20"/>
        </w:rPr>
        <w:t xml:space="preserve"> </w:t>
      </w:r>
      <w:r w:rsidR="006C14CF" w:rsidRPr="00472AC3">
        <w:rPr>
          <w:rFonts w:eastAsia="Times New Roman" w:cs="Arial"/>
          <w:bCs/>
          <w:spacing w:val="-3"/>
          <w:sz w:val="20"/>
        </w:rPr>
        <w:t xml:space="preserve">za </w:t>
      </w:r>
      <w:r w:rsidR="0097543B">
        <w:rPr>
          <w:rFonts w:eastAsia="Times New Roman" w:cs="Arial"/>
          <w:bCs/>
          <w:spacing w:val="-3"/>
          <w:sz w:val="20"/>
        </w:rPr>
        <w:t>3.754</w:t>
      </w:r>
      <w:r w:rsidR="00513E48" w:rsidRPr="00472AC3">
        <w:rPr>
          <w:rFonts w:eastAsia="Times New Roman" w:cs="Arial"/>
          <w:bCs/>
          <w:spacing w:val="-3"/>
          <w:sz w:val="20"/>
        </w:rPr>
        <w:t xml:space="preserve"> </w:t>
      </w:r>
      <w:r w:rsidR="00D205D4" w:rsidRPr="00472AC3">
        <w:rPr>
          <w:rFonts w:eastAsia="Times New Roman" w:cs="Arial"/>
          <w:bCs/>
          <w:spacing w:val="-3"/>
          <w:sz w:val="20"/>
        </w:rPr>
        <w:t>tisuć</w:t>
      </w:r>
      <w:r w:rsidR="000B68D3">
        <w:rPr>
          <w:rFonts w:eastAsia="Times New Roman" w:cs="Arial"/>
          <w:bCs/>
          <w:spacing w:val="-3"/>
          <w:sz w:val="20"/>
        </w:rPr>
        <w:t>a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 </w:t>
      </w:r>
      <w:r w:rsidR="00C82A68">
        <w:rPr>
          <w:rFonts w:eastAsia="Times New Roman" w:cs="Arial"/>
          <w:bCs/>
          <w:spacing w:val="-3"/>
          <w:sz w:val="20"/>
        </w:rPr>
        <w:t>eura</w:t>
      </w:r>
      <w:r w:rsidR="00937AEA" w:rsidRPr="00472AC3">
        <w:rPr>
          <w:rFonts w:eastAsia="Times New Roman" w:cs="Arial"/>
          <w:bCs/>
          <w:spacing w:val="-3"/>
          <w:sz w:val="20"/>
        </w:rPr>
        <w:t>, dok su</w:t>
      </w:r>
      <w:r w:rsidR="00513E48" w:rsidRPr="00472AC3">
        <w:rPr>
          <w:rFonts w:eastAsia="Times New Roman" w:cs="Arial"/>
          <w:bCs/>
          <w:spacing w:val="-3"/>
          <w:sz w:val="20"/>
        </w:rPr>
        <w:t xml:space="preserve"> 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 ukupni rashodi </w:t>
      </w:r>
      <w:r w:rsidR="0097543B">
        <w:rPr>
          <w:rFonts w:eastAsia="Times New Roman" w:cs="Arial"/>
          <w:bCs/>
          <w:spacing w:val="-3"/>
          <w:sz w:val="20"/>
        </w:rPr>
        <w:t>smanjeni</w:t>
      </w:r>
      <w:r w:rsidR="000B68D3">
        <w:rPr>
          <w:rFonts w:eastAsia="Times New Roman" w:cs="Arial"/>
          <w:bCs/>
          <w:spacing w:val="-3"/>
          <w:sz w:val="20"/>
        </w:rPr>
        <w:t xml:space="preserve"> 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za </w:t>
      </w:r>
      <w:r w:rsidR="0097543B">
        <w:rPr>
          <w:rFonts w:eastAsia="Times New Roman" w:cs="Arial"/>
          <w:bCs/>
          <w:spacing w:val="-3"/>
          <w:sz w:val="20"/>
        </w:rPr>
        <w:t>1</w:t>
      </w:r>
      <w:r w:rsidR="0074637A">
        <w:rPr>
          <w:rFonts w:eastAsia="Times New Roman" w:cs="Arial"/>
          <w:bCs/>
          <w:spacing w:val="-3"/>
          <w:sz w:val="20"/>
        </w:rPr>
        <w:t>6.215</w:t>
      </w:r>
      <w:r w:rsidR="004E385B">
        <w:rPr>
          <w:rFonts w:eastAsia="Times New Roman" w:cs="Arial"/>
          <w:bCs/>
          <w:spacing w:val="-3"/>
          <w:sz w:val="20"/>
        </w:rPr>
        <w:t xml:space="preserve"> </w:t>
      </w:r>
      <w:r w:rsidR="00D205D4" w:rsidRPr="00472AC3">
        <w:rPr>
          <w:rFonts w:eastAsia="Times New Roman" w:cs="Arial"/>
          <w:bCs/>
          <w:spacing w:val="-3"/>
          <w:sz w:val="20"/>
        </w:rPr>
        <w:t>tisuć</w:t>
      </w:r>
      <w:r w:rsidR="006C14CF" w:rsidRPr="00472AC3">
        <w:rPr>
          <w:rFonts w:eastAsia="Times New Roman" w:cs="Arial"/>
          <w:bCs/>
          <w:spacing w:val="-3"/>
          <w:sz w:val="20"/>
        </w:rPr>
        <w:t>e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 </w:t>
      </w:r>
      <w:r w:rsidR="00C82A68">
        <w:rPr>
          <w:rFonts w:eastAsia="Times New Roman" w:cs="Arial"/>
          <w:bCs/>
          <w:spacing w:val="-3"/>
          <w:sz w:val="20"/>
        </w:rPr>
        <w:t>eura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 </w:t>
      </w:r>
      <w:r w:rsidRPr="00472AC3">
        <w:rPr>
          <w:rFonts w:eastAsia="Times New Roman" w:cs="Arial"/>
          <w:bCs/>
          <w:spacing w:val="-3"/>
          <w:sz w:val="20"/>
        </w:rPr>
        <w:t>i</w:t>
      </w:r>
      <w:r w:rsidR="00937AEA" w:rsidRPr="00472AC3">
        <w:rPr>
          <w:rFonts w:eastAsia="Times New Roman" w:cs="Arial"/>
          <w:bCs/>
          <w:spacing w:val="-3"/>
          <w:sz w:val="20"/>
        </w:rPr>
        <w:t xml:space="preserve"> u nastavku </w:t>
      </w:r>
      <w:r w:rsidRPr="00472AC3">
        <w:rPr>
          <w:rFonts w:eastAsia="Times New Roman" w:cs="Arial"/>
          <w:bCs/>
          <w:spacing w:val="-3"/>
          <w:sz w:val="20"/>
        </w:rPr>
        <w:t xml:space="preserve">su </w:t>
      </w:r>
      <w:r w:rsidR="00937AEA" w:rsidRPr="00472AC3">
        <w:rPr>
          <w:rFonts w:eastAsia="Times New Roman" w:cs="Arial"/>
          <w:bCs/>
          <w:spacing w:val="-3"/>
          <w:sz w:val="20"/>
        </w:rPr>
        <w:t>dane najznačajnije promjene izmjena i dopuna Računa dobiti i gubitka:</w:t>
      </w:r>
      <w:r w:rsidR="00D205D4" w:rsidRPr="00472AC3">
        <w:rPr>
          <w:rFonts w:eastAsia="Times New Roman" w:cs="Arial"/>
          <w:bCs/>
          <w:spacing w:val="-3"/>
          <w:sz w:val="20"/>
        </w:rPr>
        <w:t xml:space="preserve"> </w:t>
      </w:r>
    </w:p>
    <w:p w14:paraId="560B08F2" w14:textId="77777777" w:rsidR="00042D37" w:rsidRPr="004E385B" w:rsidRDefault="00042D37" w:rsidP="00D53995">
      <w:pPr>
        <w:tabs>
          <w:tab w:val="left" w:pos="-720"/>
        </w:tabs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</w:p>
    <w:p w14:paraId="55EC7AFA" w14:textId="365FC1F5" w:rsidR="000A0A3F" w:rsidRPr="00503F5A" w:rsidRDefault="0097543B" w:rsidP="00D53995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trike/>
          <w:sz w:val="20"/>
        </w:rPr>
      </w:pPr>
      <w:r>
        <w:rPr>
          <w:rFonts w:eastAsia="Times New Roman" w:cs="Arial"/>
          <w:bCs/>
          <w:spacing w:val="-3"/>
          <w:sz w:val="20"/>
        </w:rPr>
        <w:t>smanjenje</w:t>
      </w:r>
      <w:r w:rsidR="00D205D4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7B64FA" w:rsidRPr="004E385B">
        <w:rPr>
          <w:rFonts w:eastAsia="Times New Roman" w:cs="Arial"/>
          <w:bCs/>
          <w:spacing w:val="-3"/>
          <w:sz w:val="20"/>
        </w:rPr>
        <w:t xml:space="preserve">prihoda od kamata za </w:t>
      </w:r>
      <w:r w:rsidR="006C14CF" w:rsidRPr="004E385B">
        <w:rPr>
          <w:rFonts w:eastAsia="Times New Roman" w:cs="Arial"/>
          <w:bCs/>
          <w:spacing w:val="-3"/>
          <w:sz w:val="20"/>
        </w:rPr>
        <w:t>1</w:t>
      </w:r>
      <w:r w:rsidR="004E385B" w:rsidRPr="004E385B">
        <w:rPr>
          <w:rFonts w:eastAsia="Times New Roman" w:cs="Arial"/>
          <w:bCs/>
          <w:spacing w:val="-3"/>
          <w:sz w:val="20"/>
        </w:rPr>
        <w:t>2</w:t>
      </w:r>
      <w:r w:rsidR="004B17C9" w:rsidRPr="004E385B">
        <w:rPr>
          <w:rFonts w:eastAsia="Times New Roman" w:cs="Arial"/>
          <w:bCs/>
          <w:spacing w:val="-3"/>
          <w:sz w:val="20"/>
        </w:rPr>
        <w:t>.</w:t>
      </w:r>
      <w:r w:rsidR="00FB7CFA">
        <w:rPr>
          <w:rFonts w:eastAsia="Times New Roman" w:cs="Arial"/>
          <w:bCs/>
          <w:spacing w:val="-3"/>
          <w:sz w:val="20"/>
        </w:rPr>
        <w:t>0</w:t>
      </w:r>
      <w:r>
        <w:rPr>
          <w:rFonts w:eastAsia="Times New Roman" w:cs="Arial"/>
          <w:bCs/>
          <w:spacing w:val="-3"/>
          <w:sz w:val="20"/>
        </w:rPr>
        <w:t>53</w:t>
      </w:r>
      <w:r w:rsidR="00513E48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D205D4" w:rsidRPr="004E385B">
        <w:rPr>
          <w:rFonts w:eastAsia="Times New Roman" w:cs="Arial"/>
          <w:bCs/>
          <w:spacing w:val="-3"/>
          <w:sz w:val="20"/>
        </w:rPr>
        <w:t>tisuća</w:t>
      </w:r>
      <w:r w:rsidR="007B64FA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C82A68" w:rsidRPr="004E385B">
        <w:rPr>
          <w:rFonts w:eastAsia="Times New Roman" w:cs="Arial"/>
          <w:bCs/>
          <w:spacing w:val="-3"/>
          <w:sz w:val="20"/>
        </w:rPr>
        <w:t>eura</w:t>
      </w:r>
      <w:r w:rsidR="007B64FA" w:rsidRPr="004E385B">
        <w:rPr>
          <w:rFonts w:eastAsia="Times New Roman" w:cs="Arial"/>
          <w:bCs/>
          <w:spacing w:val="-3"/>
          <w:sz w:val="20"/>
        </w:rPr>
        <w:t>,</w:t>
      </w:r>
    </w:p>
    <w:p w14:paraId="0CD73403" w14:textId="5441339F" w:rsidR="00FB7CFA" w:rsidRPr="00503F5A" w:rsidRDefault="0097543B" w:rsidP="00D53995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>
        <w:rPr>
          <w:rFonts w:eastAsia="Times New Roman" w:cs="Arial"/>
          <w:bCs/>
          <w:spacing w:val="-3"/>
          <w:sz w:val="20"/>
        </w:rPr>
        <w:t xml:space="preserve">povećanje </w:t>
      </w:r>
      <w:r w:rsidR="00FB7CFA" w:rsidRPr="00503F5A">
        <w:rPr>
          <w:rFonts w:eastAsia="Times New Roman" w:cs="Arial"/>
          <w:bCs/>
          <w:spacing w:val="-3"/>
          <w:sz w:val="20"/>
        </w:rPr>
        <w:t>prihod</w:t>
      </w:r>
      <w:r w:rsidR="004D0430">
        <w:rPr>
          <w:rFonts w:eastAsia="Times New Roman" w:cs="Arial"/>
          <w:bCs/>
          <w:spacing w:val="-3"/>
          <w:sz w:val="20"/>
        </w:rPr>
        <w:t>a</w:t>
      </w:r>
      <w:r w:rsidR="00FB7CFA" w:rsidRPr="00503F5A">
        <w:rPr>
          <w:rFonts w:eastAsia="Times New Roman" w:cs="Arial"/>
          <w:bCs/>
          <w:spacing w:val="-3"/>
          <w:sz w:val="20"/>
        </w:rPr>
        <w:t xml:space="preserve"> od ukidanja razgraničenja subvencije na teret poslovanja HBOR-a</w:t>
      </w:r>
      <w:r w:rsidR="00FB7CFA">
        <w:rPr>
          <w:rFonts w:eastAsia="Times New Roman" w:cs="Arial"/>
          <w:bCs/>
          <w:spacing w:val="-3"/>
          <w:sz w:val="20"/>
        </w:rPr>
        <w:t xml:space="preserve"> u iznosu od </w:t>
      </w:r>
      <w:r>
        <w:rPr>
          <w:rFonts w:eastAsia="Times New Roman" w:cs="Arial"/>
          <w:bCs/>
          <w:spacing w:val="-3"/>
          <w:sz w:val="20"/>
        </w:rPr>
        <w:t>500</w:t>
      </w:r>
      <w:r w:rsidR="00FB7CFA">
        <w:rPr>
          <w:rFonts w:eastAsia="Times New Roman" w:cs="Arial"/>
          <w:bCs/>
          <w:spacing w:val="-3"/>
          <w:sz w:val="20"/>
        </w:rPr>
        <w:t xml:space="preserve"> tisuća eura</w:t>
      </w:r>
      <w:r w:rsidR="00D960B6">
        <w:rPr>
          <w:rFonts w:eastAsia="Times New Roman" w:cs="Arial"/>
          <w:bCs/>
          <w:spacing w:val="-3"/>
          <w:sz w:val="20"/>
        </w:rPr>
        <w:t xml:space="preserve">, </w:t>
      </w:r>
    </w:p>
    <w:p w14:paraId="3126F976" w14:textId="30C3D791" w:rsidR="00B473FE" w:rsidRPr="00DC2754" w:rsidRDefault="004E385B" w:rsidP="00B473FE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trike/>
          <w:sz w:val="20"/>
        </w:rPr>
      </w:pPr>
      <w:r w:rsidRPr="004E385B">
        <w:rPr>
          <w:rFonts w:eastAsia="Times New Roman" w:cs="Arial"/>
          <w:bCs/>
          <w:spacing w:val="-3"/>
          <w:sz w:val="20"/>
        </w:rPr>
        <w:t>smanjenje</w:t>
      </w:r>
      <w:r w:rsidR="00026E8B" w:rsidRPr="004E385B">
        <w:rPr>
          <w:rFonts w:eastAsia="Times New Roman" w:cs="Arial"/>
          <w:bCs/>
          <w:spacing w:val="-3"/>
          <w:sz w:val="20"/>
        </w:rPr>
        <w:t xml:space="preserve"> neto</w:t>
      </w:r>
      <w:r w:rsidR="000B68D3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B473FE" w:rsidRPr="004E385B">
        <w:rPr>
          <w:rFonts w:eastAsia="Times New Roman" w:cs="Arial"/>
          <w:bCs/>
          <w:spacing w:val="-3"/>
          <w:sz w:val="20"/>
        </w:rPr>
        <w:t>prihoda od na</w:t>
      </w:r>
      <w:r w:rsidR="00C82A68" w:rsidRPr="004E385B">
        <w:rPr>
          <w:rFonts w:eastAsia="Times New Roman" w:cs="Arial"/>
          <w:bCs/>
          <w:spacing w:val="-3"/>
          <w:sz w:val="20"/>
        </w:rPr>
        <w:t>kn</w:t>
      </w:r>
      <w:r w:rsidR="00B473FE" w:rsidRPr="004E385B">
        <w:rPr>
          <w:rFonts w:eastAsia="Times New Roman" w:cs="Arial"/>
          <w:bCs/>
          <w:spacing w:val="-3"/>
          <w:sz w:val="20"/>
        </w:rPr>
        <w:t xml:space="preserve">ada i provizija za </w:t>
      </w:r>
      <w:r w:rsidR="0043421A">
        <w:rPr>
          <w:rFonts w:eastAsia="Times New Roman" w:cs="Arial"/>
          <w:bCs/>
          <w:spacing w:val="-3"/>
          <w:sz w:val="20"/>
        </w:rPr>
        <w:t>4</w:t>
      </w:r>
      <w:r w:rsidRPr="004E385B">
        <w:rPr>
          <w:rFonts w:eastAsia="Times New Roman" w:cs="Arial"/>
          <w:bCs/>
          <w:spacing w:val="-3"/>
          <w:sz w:val="20"/>
        </w:rPr>
        <w:t>.9</w:t>
      </w:r>
      <w:r w:rsidR="0043421A">
        <w:rPr>
          <w:rFonts w:eastAsia="Times New Roman" w:cs="Arial"/>
          <w:bCs/>
          <w:spacing w:val="-3"/>
          <w:sz w:val="20"/>
        </w:rPr>
        <w:t>38</w:t>
      </w:r>
      <w:r w:rsidR="00B473FE" w:rsidRPr="004E385B">
        <w:rPr>
          <w:rFonts w:eastAsia="Times New Roman" w:cs="Arial"/>
          <w:bCs/>
          <w:spacing w:val="-3"/>
          <w:sz w:val="20"/>
        </w:rPr>
        <w:t xml:space="preserve"> tisuća </w:t>
      </w:r>
      <w:r w:rsidR="00C82A68" w:rsidRPr="004E385B">
        <w:rPr>
          <w:rFonts w:eastAsia="Times New Roman" w:cs="Arial"/>
          <w:bCs/>
          <w:spacing w:val="-3"/>
          <w:sz w:val="20"/>
        </w:rPr>
        <w:t>eura</w:t>
      </w:r>
      <w:r w:rsidR="00B473FE" w:rsidRPr="004E385B">
        <w:rPr>
          <w:rFonts w:eastAsia="Times New Roman" w:cs="Arial"/>
          <w:bCs/>
          <w:spacing w:val="-3"/>
          <w:sz w:val="20"/>
        </w:rPr>
        <w:t>,</w:t>
      </w:r>
    </w:p>
    <w:p w14:paraId="16928D72" w14:textId="152237AA" w:rsidR="00DC2754" w:rsidRPr="00DC2754" w:rsidRDefault="00DC2754" w:rsidP="00B473FE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>
        <w:rPr>
          <w:rFonts w:eastAsia="Times New Roman" w:cs="Arial"/>
          <w:bCs/>
          <w:spacing w:val="-3"/>
          <w:sz w:val="20"/>
        </w:rPr>
        <w:t>povećanje n</w:t>
      </w:r>
      <w:r w:rsidRPr="00DC2754">
        <w:rPr>
          <w:rFonts w:eastAsia="Times New Roman" w:cs="Arial"/>
          <w:bCs/>
          <w:spacing w:val="-3"/>
          <w:sz w:val="20"/>
        </w:rPr>
        <w:t>eto prihodi od financijskih aktivnosti</w:t>
      </w:r>
      <w:r>
        <w:rPr>
          <w:rFonts w:eastAsia="Times New Roman" w:cs="Arial"/>
          <w:bCs/>
          <w:spacing w:val="-3"/>
          <w:sz w:val="20"/>
        </w:rPr>
        <w:t xml:space="preserve"> za 7.276 tisuća eura (prethodno ova stavka nije bila planirana)</w:t>
      </w:r>
    </w:p>
    <w:p w14:paraId="38908188" w14:textId="06932AB0" w:rsidR="00FE0F57" w:rsidRPr="004E385B" w:rsidRDefault="000B68D3" w:rsidP="00FE0F57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z w:val="20"/>
        </w:rPr>
      </w:pPr>
      <w:r w:rsidRPr="004E385B">
        <w:rPr>
          <w:rFonts w:eastAsia="Times New Roman" w:cs="Arial"/>
          <w:bCs/>
          <w:spacing w:val="-3"/>
          <w:sz w:val="20"/>
        </w:rPr>
        <w:t xml:space="preserve">povećanje </w:t>
      </w:r>
      <w:r w:rsidR="00D71841" w:rsidRPr="004E385B">
        <w:rPr>
          <w:rFonts w:eastAsia="Times New Roman" w:cs="Arial"/>
          <w:bCs/>
          <w:spacing w:val="-3"/>
          <w:sz w:val="20"/>
        </w:rPr>
        <w:t xml:space="preserve">ostalih prihoda za </w:t>
      </w:r>
      <w:r w:rsidR="0043421A">
        <w:rPr>
          <w:rFonts w:eastAsia="Times New Roman" w:cs="Arial"/>
          <w:bCs/>
          <w:spacing w:val="-3"/>
          <w:sz w:val="20"/>
        </w:rPr>
        <w:t>1.485</w:t>
      </w:r>
      <w:r w:rsidR="006C14CF" w:rsidRPr="004E385B">
        <w:rPr>
          <w:rFonts w:eastAsia="Times New Roman" w:cs="Arial"/>
          <w:bCs/>
          <w:spacing w:val="-3"/>
          <w:sz w:val="20"/>
        </w:rPr>
        <w:t xml:space="preserve"> tisuć</w:t>
      </w:r>
      <w:r w:rsidR="00C14E12">
        <w:rPr>
          <w:rFonts w:eastAsia="Times New Roman" w:cs="Arial"/>
          <w:bCs/>
          <w:spacing w:val="-3"/>
          <w:sz w:val="20"/>
        </w:rPr>
        <w:t>a</w:t>
      </w:r>
      <w:r w:rsidR="006C14CF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C82A68" w:rsidRPr="004E385B">
        <w:rPr>
          <w:rFonts w:eastAsia="Times New Roman" w:cs="Arial"/>
          <w:bCs/>
          <w:spacing w:val="-3"/>
          <w:sz w:val="20"/>
        </w:rPr>
        <w:t>eura</w:t>
      </w:r>
      <w:r w:rsidR="00D71841" w:rsidRPr="004E385B">
        <w:rPr>
          <w:rFonts w:eastAsia="Times New Roman" w:cs="Arial"/>
          <w:bCs/>
          <w:spacing w:val="-3"/>
          <w:sz w:val="20"/>
        </w:rPr>
        <w:t>,</w:t>
      </w:r>
    </w:p>
    <w:p w14:paraId="0CABDB5B" w14:textId="40DFDF67" w:rsidR="000B68D3" w:rsidRPr="004E385B" w:rsidRDefault="0043421A" w:rsidP="000B68D3">
      <w:pPr>
        <w:pStyle w:val="ListParagraph"/>
        <w:numPr>
          <w:ilvl w:val="0"/>
          <w:numId w:val="66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cs="Arial"/>
          <w:sz w:val="20"/>
        </w:rPr>
      </w:pPr>
      <w:r>
        <w:rPr>
          <w:rFonts w:eastAsia="Times New Roman" w:cs="Arial"/>
          <w:bCs/>
          <w:spacing w:val="-3"/>
          <w:sz w:val="20"/>
        </w:rPr>
        <w:t xml:space="preserve">smanjenje </w:t>
      </w:r>
      <w:r w:rsidR="000B68D3" w:rsidRPr="004E385B">
        <w:rPr>
          <w:rFonts w:eastAsia="Times New Roman" w:cs="Arial"/>
          <w:bCs/>
          <w:spacing w:val="-3"/>
          <w:sz w:val="20"/>
        </w:rPr>
        <w:t xml:space="preserve">rashoda od kamata za </w:t>
      </w:r>
      <w:r>
        <w:rPr>
          <w:rFonts w:eastAsia="Times New Roman" w:cs="Arial"/>
          <w:bCs/>
          <w:spacing w:val="-3"/>
          <w:sz w:val="20"/>
        </w:rPr>
        <w:t>10</w:t>
      </w:r>
      <w:r w:rsidR="000B68D3" w:rsidRPr="004E385B">
        <w:rPr>
          <w:rFonts w:eastAsia="Times New Roman" w:cs="Arial"/>
          <w:bCs/>
          <w:spacing w:val="-3"/>
          <w:sz w:val="20"/>
        </w:rPr>
        <w:t>.</w:t>
      </w:r>
      <w:r>
        <w:rPr>
          <w:rFonts w:eastAsia="Times New Roman" w:cs="Arial"/>
          <w:bCs/>
          <w:spacing w:val="-3"/>
          <w:sz w:val="20"/>
        </w:rPr>
        <w:t>461</w:t>
      </w:r>
      <w:r w:rsidR="000B68D3" w:rsidRPr="004E385B">
        <w:rPr>
          <w:rFonts w:eastAsia="Times New Roman" w:cs="Arial"/>
          <w:bCs/>
          <w:spacing w:val="-3"/>
          <w:sz w:val="20"/>
        </w:rPr>
        <w:t xml:space="preserve"> tisuć</w:t>
      </w:r>
      <w:r w:rsidR="004D0430">
        <w:rPr>
          <w:rFonts w:eastAsia="Times New Roman" w:cs="Arial"/>
          <w:bCs/>
          <w:spacing w:val="-3"/>
          <w:sz w:val="20"/>
        </w:rPr>
        <w:t>u</w:t>
      </w:r>
      <w:r w:rsidR="000B68D3" w:rsidRPr="004E385B">
        <w:rPr>
          <w:rFonts w:eastAsia="Times New Roman" w:cs="Arial"/>
          <w:bCs/>
          <w:spacing w:val="-3"/>
          <w:sz w:val="20"/>
        </w:rPr>
        <w:t xml:space="preserve"> eura,</w:t>
      </w:r>
    </w:p>
    <w:p w14:paraId="3C143755" w14:textId="3CBF52A1" w:rsidR="00D71841" w:rsidRDefault="006C14CF" w:rsidP="005112A3">
      <w:pPr>
        <w:pStyle w:val="ListParagraph"/>
        <w:numPr>
          <w:ilvl w:val="0"/>
          <w:numId w:val="68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 w:rsidRPr="004E385B">
        <w:rPr>
          <w:rFonts w:eastAsia="Times New Roman" w:cs="Arial"/>
          <w:bCs/>
          <w:spacing w:val="-3"/>
          <w:sz w:val="20"/>
        </w:rPr>
        <w:t xml:space="preserve">smanjenje </w:t>
      </w:r>
      <w:r w:rsidR="00D71841" w:rsidRPr="004E385B">
        <w:rPr>
          <w:rFonts w:eastAsia="Times New Roman" w:cs="Arial"/>
          <w:bCs/>
          <w:spacing w:val="-3"/>
          <w:sz w:val="20"/>
        </w:rPr>
        <w:t xml:space="preserve">operativnih troškova za </w:t>
      </w:r>
      <w:r w:rsidR="00380468">
        <w:rPr>
          <w:rFonts w:eastAsia="Times New Roman" w:cs="Arial"/>
          <w:bCs/>
          <w:spacing w:val="-3"/>
          <w:sz w:val="20"/>
        </w:rPr>
        <w:t>3</w:t>
      </w:r>
      <w:r w:rsidR="004D0430">
        <w:rPr>
          <w:rFonts w:eastAsia="Times New Roman" w:cs="Arial"/>
          <w:bCs/>
          <w:spacing w:val="-3"/>
          <w:sz w:val="20"/>
        </w:rPr>
        <w:t>8</w:t>
      </w:r>
      <w:r w:rsidR="00D71841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D635DE" w:rsidRPr="004E385B">
        <w:rPr>
          <w:rFonts w:eastAsia="Times New Roman" w:cs="Arial"/>
          <w:bCs/>
          <w:spacing w:val="-3"/>
          <w:sz w:val="20"/>
        </w:rPr>
        <w:t>tisuća</w:t>
      </w:r>
      <w:r w:rsidR="00D71841" w:rsidRPr="004E385B">
        <w:rPr>
          <w:rFonts w:eastAsia="Times New Roman" w:cs="Arial"/>
          <w:bCs/>
          <w:spacing w:val="-3"/>
          <w:sz w:val="20"/>
        </w:rPr>
        <w:t xml:space="preserve"> </w:t>
      </w:r>
      <w:r w:rsidR="00C82A68" w:rsidRPr="004E385B">
        <w:rPr>
          <w:rFonts w:eastAsia="Times New Roman" w:cs="Arial"/>
          <w:bCs/>
          <w:spacing w:val="-3"/>
          <w:sz w:val="20"/>
        </w:rPr>
        <w:t>eura</w:t>
      </w:r>
      <w:r w:rsidR="00D71841" w:rsidRPr="004E385B">
        <w:rPr>
          <w:rFonts w:eastAsia="Times New Roman" w:cs="Arial"/>
          <w:bCs/>
          <w:spacing w:val="-3"/>
          <w:sz w:val="20"/>
        </w:rPr>
        <w:t xml:space="preserve"> u odnosu na prethodno planirane</w:t>
      </w:r>
      <w:r w:rsidR="00BC203D" w:rsidRPr="004E385B">
        <w:rPr>
          <w:rFonts w:eastAsia="Times New Roman" w:cs="Arial"/>
          <w:bCs/>
          <w:spacing w:val="-3"/>
          <w:sz w:val="20"/>
        </w:rPr>
        <w:t>,</w:t>
      </w:r>
    </w:p>
    <w:p w14:paraId="27D1F2E8" w14:textId="38EEC341" w:rsidR="00135E01" w:rsidRPr="004E385B" w:rsidRDefault="00380468" w:rsidP="005112A3">
      <w:pPr>
        <w:pStyle w:val="ListParagraph"/>
        <w:numPr>
          <w:ilvl w:val="0"/>
          <w:numId w:val="68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>
        <w:rPr>
          <w:rFonts w:eastAsia="Times New Roman" w:cs="Arial"/>
          <w:bCs/>
          <w:spacing w:val="-3"/>
          <w:sz w:val="20"/>
        </w:rPr>
        <w:t xml:space="preserve">smanjenje </w:t>
      </w:r>
      <w:r w:rsidR="00135E01">
        <w:rPr>
          <w:rFonts w:eastAsia="Times New Roman" w:cs="Arial"/>
          <w:bCs/>
          <w:spacing w:val="-3"/>
          <w:sz w:val="20"/>
        </w:rPr>
        <w:t>troš</w:t>
      </w:r>
      <w:r>
        <w:rPr>
          <w:rFonts w:eastAsia="Times New Roman" w:cs="Arial"/>
          <w:bCs/>
          <w:spacing w:val="-3"/>
          <w:sz w:val="20"/>
        </w:rPr>
        <w:t>ka</w:t>
      </w:r>
      <w:r w:rsidR="00135E01">
        <w:rPr>
          <w:rFonts w:eastAsia="Times New Roman" w:cs="Arial"/>
          <w:bCs/>
          <w:spacing w:val="-3"/>
          <w:sz w:val="20"/>
        </w:rPr>
        <w:t xml:space="preserve"> subvencija na teret poslovanja HBOR-a rebalansom financijskog plana za </w:t>
      </w:r>
      <w:r w:rsidR="00152C59">
        <w:rPr>
          <w:rFonts w:eastAsia="Times New Roman" w:cs="Arial"/>
          <w:bCs/>
          <w:spacing w:val="-3"/>
          <w:sz w:val="20"/>
        </w:rPr>
        <w:t>2025.</w:t>
      </w:r>
      <w:r w:rsidR="00135E01">
        <w:rPr>
          <w:rFonts w:eastAsia="Times New Roman" w:cs="Arial"/>
          <w:bCs/>
          <w:spacing w:val="-3"/>
          <w:sz w:val="20"/>
        </w:rPr>
        <w:t xml:space="preserve"> godinu iznosi </w:t>
      </w:r>
      <w:r>
        <w:rPr>
          <w:rFonts w:eastAsia="Times New Roman" w:cs="Arial"/>
          <w:bCs/>
          <w:spacing w:val="-3"/>
          <w:sz w:val="20"/>
        </w:rPr>
        <w:t>5</w:t>
      </w:r>
      <w:r w:rsidR="00135E01">
        <w:rPr>
          <w:rFonts w:eastAsia="Times New Roman" w:cs="Arial"/>
          <w:bCs/>
          <w:spacing w:val="-3"/>
          <w:sz w:val="20"/>
        </w:rPr>
        <w:t>.</w:t>
      </w:r>
      <w:r>
        <w:rPr>
          <w:rFonts w:eastAsia="Times New Roman" w:cs="Arial"/>
          <w:bCs/>
          <w:spacing w:val="-3"/>
          <w:sz w:val="20"/>
        </w:rPr>
        <w:t>0</w:t>
      </w:r>
      <w:r w:rsidR="00135E01">
        <w:rPr>
          <w:rFonts w:eastAsia="Times New Roman" w:cs="Arial"/>
          <w:bCs/>
          <w:spacing w:val="-3"/>
          <w:sz w:val="20"/>
        </w:rPr>
        <w:t>00 tisuća eura,</w:t>
      </w:r>
    </w:p>
    <w:p w14:paraId="757D3FD7" w14:textId="4C5213AC" w:rsidR="000B2C18" w:rsidRDefault="00380468" w:rsidP="00AD5919">
      <w:pPr>
        <w:pStyle w:val="ListParagraph"/>
        <w:numPr>
          <w:ilvl w:val="0"/>
          <w:numId w:val="68"/>
        </w:num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 w:rsidRPr="00380468">
        <w:rPr>
          <w:rFonts w:eastAsia="Times New Roman" w:cs="Arial"/>
          <w:bCs/>
          <w:spacing w:val="-3"/>
          <w:sz w:val="20"/>
        </w:rPr>
        <w:t xml:space="preserve">povećanje </w:t>
      </w:r>
      <w:r w:rsidR="00135E01" w:rsidRPr="00380468">
        <w:rPr>
          <w:rFonts w:eastAsia="Times New Roman" w:cs="Arial"/>
          <w:bCs/>
          <w:spacing w:val="-3"/>
          <w:sz w:val="20"/>
        </w:rPr>
        <w:t>d</w:t>
      </w:r>
      <w:r w:rsidR="00FB7CFA" w:rsidRPr="00380468">
        <w:rPr>
          <w:rFonts w:eastAsia="Times New Roman" w:cs="Arial"/>
          <w:bCs/>
          <w:spacing w:val="-3"/>
          <w:sz w:val="20"/>
        </w:rPr>
        <w:t>obit</w:t>
      </w:r>
      <w:r w:rsidRPr="00380468">
        <w:rPr>
          <w:rFonts w:eastAsia="Times New Roman" w:cs="Arial"/>
          <w:bCs/>
          <w:spacing w:val="-3"/>
          <w:sz w:val="20"/>
        </w:rPr>
        <w:t>i</w:t>
      </w:r>
      <w:r w:rsidR="00FB7CFA" w:rsidRPr="00380468">
        <w:rPr>
          <w:rFonts w:eastAsia="Times New Roman" w:cs="Arial"/>
          <w:bCs/>
          <w:spacing w:val="-3"/>
          <w:sz w:val="20"/>
        </w:rPr>
        <w:t xml:space="preserve"> </w:t>
      </w:r>
      <w:r w:rsidR="00937AEA" w:rsidRPr="00380468">
        <w:rPr>
          <w:rFonts w:eastAsia="Times New Roman" w:cs="Arial"/>
          <w:bCs/>
          <w:spacing w:val="-3"/>
          <w:sz w:val="20"/>
        </w:rPr>
        <w:t xml:space="preserve">od umanjenja vrijednosti i rezerviranja </w:t>
      </w:r>
      <w:r>
        <w:rPr>
          <w:rFonts w:eastAsia="Times New Roman" w:cs="Arial"/>
          <w:bCs/>
          <w:spacing w:val="-3"/>
          <w:sz w:val="20"/>
        </w:rPr>
        <w:t>za 1</w:t>
      </w:r>
      <w:r w:rsidR="004D0430">
        <w:rPr>
          <w:rFonts w:eastAsia="Times New Roman" w:cs="Arial"/>
          <w:bCs/>
          <w:spacing w:val="-3"/>
          <w:sz w:val="20"/>
        </w:rPr>
        <w:t>2</w:t>
      </w:r>
      <w:r>
        <w:rPr>
          <w:rFonts w:eastAsia="Times New Roman" w:cs="Arial"/>
          <w:bCs/>
          <w:spacing w:val="-3"/>
          <w:sz w:val="20"/>
        </w:rPr>
        <w:t>.</w:t>
      </w:r>
      <w:r w:rsidR="004D0430">
        <w:rPr>
          <w:rFonts w:eastAsia="Times New Roman" w:cs="Arial"/>
          <w:bCs/>
          <w:spacing w:val="-3"/>
          <w:sz w:val="20"/>
        </w:rPr>
        <w:t>200</w:t>
      </w:r>
      <w:r>
        <w:rPr>
          <w:rFonts w:eastAsia="Times New Roman" w:cs="Arial"/>
          <w:bCs/>
          <w:spacing w:val="-3"/>
          <w:sz w:val="20"/>
        </w:rPr>
        <w:t xml:space="preserve"> tisuća eura</w:t>
      </w:r>
    </w:p>
    <w:p w14:paraId="4188B3BF" w14:textId="77777777" w:rsidR="00380468" w:rsidRPr="00380468" w:rsidRDefault="00380468" w:rsidP="00380468">
      <w:pPr>
        <w:pStyle w:val="ListParagraph"/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</w:p>
    <w:p w14:paraId="5DE5B257" w14:textId="1286AEE1" w:rsidR="00CC12AA" w:rsidRPr="00503F5A" w:rsidRDefault="00937AEA" w:rsidP="000B2C18">
      <w:pPr>
        <w:tabs>
          <w:tab w:val="left" w:pos="-720"/>
          <w:tab w:val="left" w:pos="426"/>
        </w:tabs>
        <w:suppressAutoHyphens/>
        <w:spacing w:after="0" w:line="240" w:lineRule="auto"/>
        <w:jc w:val="both"/>
        <w:rPr>
          <w:rFonts w:eastAsia="Times New Roman" w:cs="Arial"/>
          <w:bCs/>
          <w:spacing w:val="-3"/>
          <w:sz w:val="20"/>
        </w:rPr>
      </w:pPr>
      <w:r w:rsidRPr="00503F5A">
        <w:rPr>
          <w:rFonts w:eastAsia="Times New Roman" w:cs="Arial"/>
          <w:bCs/>
          <w:spacing w:val="-3"/>
          <w:sz w:val="20"/>
        </w:rPr>
        <w:t xml:space="preserve">Kao rezultat navedenoga, </w:t>
      </w:r>
      <w:r w:rsidR="00861BC2">
        <w:rPr>
          <w:rFonts w:eastAsia="Times New Roman" w:cs="Arial"/>
          <w:bCs/>
          <w:spacing w:val="-3"/>
          <w:sz w:val="20"/>
        </w:rPr>
        <w:t xml:space="preserve">planska </w:t>
      </w:r>
      <w:r w:rsidRPr="00503F5A">
        <w:rPr>
          <w:rFonts w:eastAsia="Times New Roman" w:cs="Arial"/>
          <w:bCs/>
          <w:spacing w:val="-3"/>
          <w:sz w:val="20"/>
        </w:rPr>
        <w:t xml:space="preserve">dobit </w:t>
      </w:r>
      <w:r w:rsidR="00861BC2">
        <w:rPr>
          <w:rFonts w:eastAsia="Times New Roman" w:cs="Arial"/>
          <w:bCs/>
          <w:spacing w:val="-3"/>
          <w:sz w:val="20"/>
        </w:rPr>
        <w:t xml:space="preserve">za </w:t>
      </w:r>
      <w:r w:rsidR="00152C59">
        <w:rPr>
          <w:rFonts w:eastAsia="Times New Roman" w:cs="Arial"/>
          <w:bCs/>
          <w:spacing w:val="-3"/>
          <w:sz w:val="20"/>
        </w:rPr>
        <w:t>2025.</w:t>
      </w:r>
      <w:r w:rsidR="00861BC2">
        <w:rPr>
          <w:rFonts w:eastAsia="Times New Roman" w:cs="Arial"/>
          <w:bCs/>
          <w:spacing w:val="-3"/>
          <w:sz w:val="20"/>
        </w:rPr>
        <w:t xml:space="preserve"> </w:t>
      </w:r>
      <w:r w:rsidR="00472A1E" w:rsidRPr="00503F5A">
        <w:rPr>
          <w:rFonts w:eastAsia="Times New Roman" w:cs="Arial"/>
          <w:bCs/>
          <w:spacing w:val="-3"/>
          <w:sz w:val="20"/>
        </w:rPr>
        <w:t xml:space="preserve">iznosi </w:t>
      </w:r>
      <w:r w:rsidR="00852C63">
        <w:rPr>
          <w:rFonts w:eastAsia="Times New Roman" w:cs="Arial"/>
          <w:bCs/>
          <w:spacing w:val="-3"/>
          <w:sz w:val="20"/>
        </w:rPr>
        <w:t>63</w:t>
      </w:r>
      <w:r w:rsidR="00226AFF" w:rsidRPr="00503F5A">
        <w:rPr>
          <w:rFonts w:eastAsia="Times New Roman" w:cs="Arial"/>
          <w:bCs/>
          <w:spacing w:val="-3"/>
          <w:sz w:val="20"/>
        </w:rPr>
        <w:t>.</w:t>
      </w:r>
      <w:r w:rsidR="00852C63">
        <w:rPr>
          <w:rFonts w:eastAsia="Times New Roman" w:cs="Arial"/>
          <w:bCs/>
          <w:spacing w:val="-3"/>
          <w:sz w:val="20"/>
        </w:rPr>
        <w:t>976</w:t>
      </w:r>
      <w:r w:rsidR="00226AFF" w:rsidRPr="00503F5A">
        <w:rPr>
          <w:rFonts w:eastAsia="Times New Roman" w:cs="Arial"/>
          <w:bCs/>
          <w:spacing w:val="-3"/>
          <w:sz w:val="20"/>
        </w:rPr>
        <w:t xml:space="preserve"> </w:t>
      </w:r>
      <w:r w:rsidR="00472A1E" w:rsidRPr="00503F5A">
        <w:rPr>
          <w:rFonts w:eastAsia="Times New Roman" w:cs="Arial"/>
          <w:bCs/>
          <w:spacing w:val="-3"/>
          <w:sz w:val="20"/>
        </w:rPr>
        <w:t xml:space="preserve">tisuća </w:t>
      </w:r>
      <w:r w:rsidR="00C82A68" w:rsidRPr="00503F5A">
        <w:rPr>
          <w:rFonts w:eastAsia="Times New Roman" w:cs="Arial"/>
          <w:bCs/>
          <w:spacing w:val="-3"/>
          <w:sz w:val="20"/>
        </w:rPr>
        <w:t>eura</w:t>
      </w:r>
      <w:r w:rsidR="00472A1E" w:rsidRPr="00503F5A">
        <w:rPr>
          <w:rFonts w:eastAsia="Times New Roman" w:cs="Arial"/>
          <w:bCs/>
          <w:spacing w:val="-3"/>
          <w:sz w:val="20"/>
        </w:rPr>
        <w:t xml:space="preserve"> i </w:t>
      </w:r>
      <w:r w:rsidR="006C14CF" w:rsidRPr="00503F5A">
        <w:rPr>
          <w:rFonts w:eastAsia="Times New Roman" w:cs="Arial"/>
          <w:bCs/>
          <w:spacing w:val="-3"/>
          <w:sz w:val="20"/>
        </w:rPr>
        <w:t>veća</w:t>
      </w:r>
      <w:r w:rsidR="00472A1E" w:rsidRPr="00503F5A">
        <w:rPr>
          <w:rFonts w:eastAsia="Times New Roman" w:cs="Arial"/>
          <w:bCs/>
          <w:spacing w:val="-3"/>
          <w:sz w:val="20"/>
        </w:rPr>
        <w:t xml:space="preserve"> je</w:t>
      </w:r>
      <w:r w:rsidR="006C14CF" w:rsidRPr="00503F5A">
        <w:rPr>
          <w:rFonts w:eastAsia="Times New Roman" w:cs="Arial"/>
          <w:bCs/>
          <w:spacing w:val="-3"/>
          <w:sz w:val="20"/>
        </w:rPr>
        <w:t xml:space="preserve"> za</w:t>
      </w:r>
      <w:r w:rsidRPr="00503F5A">
        <w:rPr>
          <w:rFonts w:eastAsia="Times New Roman" w:cs="Arial"/>
          <w:bCs/>
          <w:spacing w:val="-3"/>
          <w:sz w:val="20"/>
        </w:rPr>
        <w:t xml:space="preserve"> </w:t>
      </w:r>
      <w:r w:rsidR="00852C63">
        <w:rPr>
          <w:rFonts w:eastAsia="Times New Roman" w:cs="Arial"/>
          <w:bCs/>
          <w:spacing w:val="-3"/>
          <w:sz w:val="20"/>
        </w:rPr>
        <w:t>45</w:t>
      </w:r>
      <w:r w:rsidR="009019FC" w:rsidRPr="00503F5A">
        <w:rPr>
          <w:rFonts w:eastAsia="Times New Roman" w:cs="Arial"/>
          <w:bCs/>
          <w:spacing w:val="-3"/>
          <w:sz w:val="20"/>
        </w:rPr>
        <w:t>%</w:t>
      </w:r>
      <w:r w:rsidRPr="00503F5A">
        <w:rPr>
          <w:rFonts w:eastAsia="Times New Roman" w:cs="Arial"/>
          <w:bCs/>
          <w:spacing w:val="-3"/>
          <w:sz w:val="20"/>
        </w:rPr>
        <w:t xml:space="preserve"> u odnosu na pr</w:t>
      </w:r>
      <w:r w:rsidR="006C14CF" w:rsidRPr="00503F5A">
        <w:rPr>
          <w:rFonts w:eastAsia="Times New Roman" w:cs="Arial"/>
          <w:bCs/>
          <w:spacing w:val="-3"/>
          <w:sz w:val="20"/>
        </w:rPr>
        <w:t>ethodno</w:t>
      </w:r>
      <w:r w:rsidR="002B587B" w:rsidRPr="00503F5A">
        <w:rPr>
          <w:rFonts w:eastAsia="Times New Roman" w:cs="Arial"/>
          <w:bCs/>
          <w:spacing w:val="-3"/>
          <w:sz w:val="20"/>
        </w:rPr>
        <w:t xml:space="preserve"> </w:t>
      </w:r>
      <w:r w:rsidR="00F76A6E" w:rsidRPr="00503F5A">
        <w:rPr>
          <w:rFonts w:eastAsia="Times New Roman" w:cs="Arial"/>
          <w:bCs/>
          <w:spacing w:val="-3"/>
          <w:sz w:val="20"/>
        </w:rPr>
        <w:t>p</w:t>
      </w:r>
      <w:r w:rsidRPr="00503F5A">
        <w:rPr>
          <w:rFonts w:eastAsia="Times New Roman" w:cs="Arial"/>
          <w:bCs/>
          <w:spacing w:val="-3"/>
          <w:sz w:val="20"/>
        </w:rPr>
        <w:t>laniranu</w:t>
      </w:r>
      <w:r w:rsidR="00861BC2">
        <w:rPr>
          <w:rFonts w:eastAsia="Times New Roman" w:cs="Arial"/>
          <w:bCs/>
          <w:spacing w:val="-3"/>
          <w:sz w:val="20"/>
        </w:rPr>
        <w:t>.</w:t>
      </w:r>
      <w:r w:rsidRPr="00503F5A">
        <w:rPr>
          <w:rFonts w:eastAsia="Times New Roman" w:cs="Arial"/>
          <w:bCs/>
          <w:spacing w:val="-3"/>
          <w:sz w:val="20"/>
        </w:rPr>
        <w:t xml:space="preserve"> </w:t>
      </w:r>
    </w:p>
    <w:sectPr w:rsidR="00CC12AA" w:rsidRPr="00503F5A" w:rsidSect="00F85219"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F1FE9" w14:textId="77777777" w:rsidR="002C15A1" w:rsidRDefault="002C15A1" w:rsidP="005E4E49">
      <w:pPr>
        <w:spacing w:after="0" w:line="240" w:lineRule="auto"/>
      </w:pPr>
      <w:r>
        <w:separator/>
      </w:r>
    </w:p>
  </w:endnote>
  <w:endnote w:type="continuationSeparator" w:id="0">
    <w:p w14:paraId="6DF3691C" w14:textId="77777777" w:rsidR="002C15A1" w:rsidRDefault="002C15A1" w:rsidP="005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B6FD" w14:textId="77777777" w:rsidR="005112A3" w:rsidRPr="00283F7B" w:rsidRDefault="005112A3" w:rsidP="00802528">
    <w:pPr>
      <w:pStyle w:val="Footer"/>
      <w:pBdr>
        <w:top w:val="single" w:sz="4" w:space="1" w:color="auto"/>
      </w:pBdr>
      <w:rPr>
        <w:rFonts w:ascii="Calibri" w:hAnsi="Calibri"/>
        <w:b/>
        <w:bCs/>
        <w:color w:val="808080"/>
      </w:rPr>
    </w:pPr>
    <w:r w:rsidRPr="00283F7B">
      <w:rPr>
        <w:rFonts w:ascii="Calibri" w:hAnsi="Calibri"/>
        <w:color w:val="808080"/>
        <w:szCs w:val="22"/>
      </w:rPr>
      <w:fldChar w:fldCharType="begin"/>
    </w:r>
    <w:r w:rsidRPr="00283F7B">
      <w:rPr>
        <w:rFonts w:ascii="Calibri" w:hAnsi="Calibri"/>
        <w:color w:val="808080"/>
        <w:szCs w:val="22"/>
      </w:rPr>
      <w:instrText xml:space="preserve"> PAGE   \* MERGEFORMAT </w:instrText>
    </w:r>
    <w:r w:rsidRPr="00283F7B">
      <w:rPr>
        <w:rFonts w:ascii="Calibri" w:hAnsi="Calibri"/>
        <w:color w:val="808080"/>
        <w:szCs w:val="22"/>
      </w:rPr>
      <w:fldChar w:fldCharType="separate"/>
    </w:r>
    <w:r w:rsidRPr="00A20A90">
      <w:rPr>
        <w:rFonts w:ascii="Calibri" w:hAnsi="Calibri"/>
        <w:b/>
        <w:bCs/>
        <w:noProof/>
        <w:color w:val="808080"/>
        <w:szCs w:val="22"/>
      </w:rPr>
      <w:t>2</w:t>
    </w:r>
    <w:r w:rsidRPr="00283F7B">
      <w:rPr>
        <w:rFonts w:ascii="Calibri" w:hAnsi="Calibri"/>
        <w:b/>
        <w:bCs/>
        <w:noProof/>
        <w:color w:val="808080"/>
        <w:szCs w:val="22"/>
      </w:rPr>
      <w:fldChar w:fldCharType="end"/>
    </w:r>
    <w:r w:rsidRPr="00283F7B">
      <w:rPr>
        <w:rFonts w:ascii="Calibri" w:hAnsi="Calibri"/>
        <w:b/>
        <w:bCs/>
        <w:color w:val="808080"/>
      </w:rPr>
      <w:t xml:space="preserve"> </w:t>
    </w:r>
    <w:r w:rsidRPr="00283F7B">
      <w:rPr>
        <w:rFonts w:ascii="Calibri" w:hAnsi="Calibri"/>
        <w:b/>
        <w:bCs/>
        <w:color w:val="808080"/>
        <w:sz w:val="20"/>
      </w:rPr>
      <w:t>Hrvatska banka za obnovu i razvitak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F62F" w14:textId="77777777" w:rsidR="005112A3" w:rsidRPr="008A5986" w:rsidRDefault="005112A3">
    <w:pPr>
      <w:pStyle w:val="Footer"/>
      <w:jc w:val="right"/>
      <w:rPr>
        <w:rFonts w:asciiTheme="minorHAnsi" w:hAnsiTheme="minorHAnsi"/>
      </w:rPr>
    </w:pPr>
  </w:p>
  <w:p w14:paraId="66601AC0" w14:textId="77777777" w:rsidR="005112A3" w:rsidRPr="00472AC3" w:rsidRDefault="005112A3" w:rsidP="00844340">
    <w:pPr>
      <w:pStyle w:val="Footer"/>
      <w:pBdr>
        <w:top w:val="single" w:sz="4" w:space="1" w:color="auto"/>
      </w:pBdr>
      <w:rPr>
        <w:rFonts w:cs="Arial"/>
        <w:b/>
        <w:bCs/>
        <w:color w:val="808080"/>
        <w:sz w:val="20"/>
      </w:rPr>
    </w:pPr>
    <w:r w:rsidRPr="00472AC3">
      <w:rPr>
        <w:rFonts w:cs="Arial"/>
        <w:color w:val="808080"/>
        <w:sz w:val="20"/>
      </w:rPr>
      <w:fldChar w:fldCharType="begin"/>
    </w:r>
    <w:r w:rsidRPr="00472AC3">
      <w:rPr>
        <w:rFonts w:cs="Arial"/>
        <w:color w:val="808080"/>
        <w:sz w:val="20"/>
      </w:rPr>
      <w:instrText xml:space="preserve"> PAGE   \* MERGEFORMAT </w:instrText>
    </w:r>
    <w:r w:rsidRPr="00472AC3">
      <w:rPr>
        <w:rFonts w:cs="Arial"/>
        <w:color w:val="808080"/>
        <w:sz w:val="20"/>
      </w:rPr>
      <w:fldChar w:fldCharType="separate"/>
    </w:r>
    <w:r w:rsidRPr="00472AC3">
      <w:rPr>
        <w:rFonts w:cs="Arial"/>
        <w:b/>
        <w:bCs/>
        <w:noProof/>
        <w:color w:val="808080"/>
        <w:sz w:val="20"/>
      </w:rPr>
      <w:t>8</w:t>
    </w:r>
    <w:r w:rsidRPr="00472AC3">
      <w:rPr>
        <w:rFonts w:cs="Arial"/>
        <w:b/>
        <w:bCs/>
        <w:noProof/>
        <w:color w:val="808080"/>
        <w:sz w:val="20"/>
      </w:rPr>
      <w:fldChar w:fldCharType="end"/>
    </w:r>
    <w:r w:rsidRPr="00472AC3">
      <w:rPr>
        <w:rFonts w:cs="Arial"/>
        <w:b/>
        <w:bCs/>
        <w:color w:val="808080"/>
        <w:sz w:val="20"/>
      </w:rPr>
      <w:t xml:space="preserve"> Hrvatska banka za obnovu i razvitak</w:t>
    </w:r>
  </w:p>
  <w:p w14:paraId="0FEF2200" w14:textId="77777777" w:rsidR="005112A3" w:rsidRDefault="00511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B6D7D" w14:textId="77777777" w:rsidR="005112A3" w:rsidRPr="008A5986" w:rsidRDefault="005112A3">
    <w:pPr>
      <w:pStyle w:val="Footer"/>
      <w:jc w:val="right"/>
      <w:rPr>
        <w:rFonts w:asciiTheme="minorHAnsi" w:hAnsiTheme="minorHAnsi"/>
      </w:rPr>
    </w:pPr>
  </w:p>
  <w:p w14:paraId="515427F4" w14:textId="77777777" w:rsidR="005112A3" w:rsidRPr="00472AC3" w:rsidRDefault="005112A3" w:rsidP="00844340">
    <w:pPr>
      <w:pStyle w:val="Footer"/>
      <w:pBdr>
        <w:top w:val="single" w:sz="4" w:space="1" w:color="auto"/>
      </w:pBdr>
      <w:rPr>
        <w:rFonts w:cs="Arial"/>
        <w:b/>
        <w:bCs/>
        <w:color w:val="808080"/>
        <w:sz w:val="20"/>
      </w:rPr>
    </w:pPr>
    <w:r w:rsidRPr="00472AC3">
      <w:rPr>
        <w:rFonts w:cs="Arial"/>
        <w:color w:val="808080"/>
        <w:sz w:val="20"/>
      </w:rPr>
      <w:fldChar w:fldCharType="begin"/>
    </w:r>
    <w:r w:rsidRPr="00472AC3">
      <w:rPr>
        <w:rFonts w:cs="Arial"/>
        <w:color w:val="808080"/>
        <w:sz w:val="20"/>
      </w:rPr>
      <w:instrText xml:space="preserve"> PAGE   \* MERGEFORMAT </w:instrText>
    </w:r>
    <w:r w:rsidRPr="00472AC3">
      <w:rPr>
        <w:rFonts w:cs="Arial"/>
        <w:color w:val="808080"/>
        <w:sz w:val="20"/>
      </w:rPr>
      <w:fldChar w:fldCharType="separate"/>
    </w:r>
    <w:r w:rsidRPr="00472AC3">
      <w:rPr>
        <w:rFonts w:cs="Arial"/>
        <w:b/>
        <w:bCs/>
        <w:noProof/>
        <w:color w:val="808080"/>
        <w:sz w:val="20"/>
      </w:rPr>
      <w:t>1</w:t>
    </w:r>
    <w:r w:rsidRPr="00472AC3">
      <w:rPr>
        <w:rFonts w:cs="Arial"/>
        <w:b/>
        <w:bCs/>
        <w:noProof/>
        <w:color w:val="808080"/>
        <w:sz w:val="20"/>
      </w:rPr>
      <w:t>4</w:t>
    </w:r>
    <w:r w:rsidRPr="00472AC3">
      <w:rPr>
        <w:rFonts w:cs="Arial"/>
        <w:b/>
        <w:bCs/>
        <w:noProof/>
        <w:color w:val="808080"/>
        <w:sz w:val="20"/>
      </w:rPr>
      <w:fldChar w:fldCharType="end"/>
    </w:r>
    <w:r w:rsidRPr="00472AC3">
      <w:rPr>
        <w:rFonts w:cs="Arial"/>
        <w:b/>
        <w:bCs/>
        <w:color w:val="808080"/>
        <w:sz w:val="20"/>
      </w:rPr>
      <w:t xml:space="preserve"> Hrvatska banka za obnovu i razvitak</w:t>
    </w:r>
  </w:p>
  <w:p w14:paraId="248DA9CA" w14:textId="77777777" w:rsidR="005112A3" w:rsidRDefault="00511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C14C3" w14:textId="77777777" w:rsidR="002C15A1" w:rsidRDefault="002C15A1" w:rsidP="005E4E49">
      <w:pPr>
        <w:spacing w:after="0" w:line="240" w:lineRule="auto"/>
      </w:pPr>
      <w:r>
        <w:separator/>
      </w:r>
    </w:p>
  </w:footnote>
  <w:footnote w:type="continuationSeparator" w:id="0">
    <w:p w14:paraId="16E571F3" w14:textId="77777777" w:rsidR="002C15A1" w:rsidRDefault="002C15A1" w:rsidP="005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11FA" w14:textId="77777777" w:rsidR="005112A3" w:rsidRDefault="005112A3">
    <w:pPr>
      <w:pStyle w:val="Header"/>
    </w:pPr>
  </w:p>
  <w:p w14:paraId="51D7A8AB" w14:textId="77777777" w:rsidR="005112A3" w:rsidRDefault="005112A3">
    <w:pPr>
      <w:pStyle w:val="Header"/>
    </w:pPr>
  </w:p>
  <w:p w14:paraId="596E83E8" w14:textId="072FC0FA" w:rsidR="005112A3" w:rsidRDefault="007F408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0AE1C1" wp14:editId="12838607">
          <wp:simplePos x="0" y="0"/>
          <wp:positionH relativeFrom="column">
            <wp:posOffset>0</wp:posOffset>
          </wp:positionH>
          <wp:positionV relativeFrom="paragraph">
            <wp:posOffset>164465</wp:posOffset>
          </wp:positionV>
          <wp:extent cx="2665095" cy="902970"/>
          <wp:effectExtent l="0" t="0" r="0" b="0"/>
          <wp:wrapTight wrapText="bothSides">
            <wp:wrapPolygon edited="0">
              <wp:start x="4169" y="3646"/>
              <wp:lineTo x="2470" y="6380"/>
              <wp:lineTo x="2162" y="7747"/>
              <wp:lineTo x="2316" y="19139"/>
              <wp:lineTo x="19608" y="19139"/>
              <wp:lineTo x="19917" y="15949"/>
              <wp:lineTo x="9881" y="11848"/>
              <wp:lineTo x="10190" y="8203"/>
              <wp:lineTo x="9264" y="6835"/>
              <wp:lineTo x="5867" y="3646"/>
              <wp:lineTo x="4169" y="3646"/>
            </wp:wrapPolygon>
          </wp:wrapTight>
          <wp:docPr id="1290290767" name="Slika 7" descr="hbor_memo_HRV_ENG_novo_24_04-2_header_HR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bor_memo_HRV_ENG_novo_24_04-2_header_HR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328" r="60526" b="13531"/>
                  <a:stretch>
                    <a:fillRect/>
                  </a:stretch>
                </pic:blipFill>
                <pic:spPr bwMode="auto">
                  <a:xfrm>
                    <a:off x="0" y="0"/>
                    <a:ext cx="266509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04DF"/>
    <w:multiLevelType w:val="hybridMultilevel"/>
    <w:tmpl w:val="C0D2C7F0"/>
    <w:lvl w:ilvl="0" w:tplc="9AD204DE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3762203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254AC26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B10B13A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7BA9644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4D9493B0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AE82266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FC7EF758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85708530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" w15:restartNumberingAfterBreak="0">
    <w:nsid w:val="016D7260"/>
    <w:multiLevelType w:val="hybridMultilevel"/>
    <w:tmpl w:val="30E8C06C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37D9"/>
    <w:multiLevelType w:val="hybridMultilevel"/>
    <w:tmpl w:val="6F14B9EE"/>
    <w:lvl w:ilvl="0" w:tplc="215AFA04">
      <w:start w:val="147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4490284"/>
    <w:multiLevelType w:val="hybridMultilevel"/>
    <w:tmpl w:val="54A49A3C"/>
    <w:lvl w:ilvl="0" w:tplc="BA8E89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u w:color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E76E7"/>
    <w:multiLevelType w:val="hybridMultilevel"/>
    <w:tmpl w:val="4DB459AE"/>
    <w:lvl w:ilvl="0" w:tplc="933E5820">
      <w:start w:val="3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7B7272C"/>
    <w:multiLevelType w:val="hybridMultilevel"/>
    <w:tmpl w:val="13C6D122"/>
    <w:lvl w:ilvl="0" w:tplc="B0E605C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656358"/>
    <w:multiLevelType w:val="hybridMultilevel"/>
    <w:tmpl w:val="D2E07F12"/>
    <w:lvl w:ilvl="0" w:tplc="623AD0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2B2A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44CCEE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4EA0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BEB93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E4CA8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E6AC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36C0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A477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5018E"/>
    <w:multiLevelType w:val="multilevel"/>
    <w:tmpl w:val="BE58CC84"/>
    <w:lvl w:ilvl="0">
      <w:numFmt w:val="bullet"/>
      <w:lvlText w:val=""/>
      <w:lvlJc w:val="left"/>
      <w:pPr>
        <w:ind w:left="1440" w:hanging="360"/>
      </w:pPr>
      <w:rPr>
        <w:rFonts w:ascii="Symbol" w:hAnsi="Symbol"/>
        <w:sz w:val="24"/>
        <w:szCs w:val="24"/>
      </w:rPr>
    </w:lvl>
    <w:lvl w:ilvl="1">
      <w:numFmt w:val="bullet"/>
      <w:lvlText w:val="-"/>
      <w:lvlJc w:val="left"/>
      <w:pPr>
        <w:ind w:left="1440" w:hanging="360"/>
      </w:pPr>
      <w:rPr>
        <w:rFonts w:ascii="Arial" w:hAnsi="Arial" w:cs="Bodoni MT Black"/>
        <w:b w:val="0"/>
        <w:i w:val="0"/>
        <w:color w:val="auto"/>
        <w:sz w:val="20"/>
        <w:szCs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F64313E"/>
    <w:multiLevelType w:val="hybridMultilevel"/>
    <w:tmpl w:val="8746F1C0"/>
    <w:lvl w:ilvl="0" w:tplc="9C968D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428E8"/>
    <w:multiLevelType w:val="hybridMultilevel"/>
    <w:tmpl w:val="006C6EF4"/>
    <w:lvl w:ilvl="0" w:tplc="19DC6500">
      <w:start w:val="2"/>
      <w:numFmt w:val="bullet"/>
      <w:lvlText w:val="−"/>
      <w:lvlJc w:val="left"/>
      <w:pPr>
        <w:ind w:left="720" w:hanging="360"/>
      </w:pPr>
      <w:rPr>
        <w:rFonts w:ascii="Calibri" w:hAnsi="Calibri" w:hint="default"/>
        <w:b w:val="0"/>
        <w:bCs w:val="0"/>
        <w:strike w:val="0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70918"/>
    <w:multiLevelType w:val="hybridMultilevel"/>
    <w:tmpl w:val="1B74A8FC"/>
    <w:lvl w:ilvl="0" w:tplc="89A2892E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1" w15:restartNumberingAfterBreak="0">
    <w:nsid w:val="1BA25EC5"/>
    <w:multiLevelType w:val="hybridMultilevel"/>
    <w:tmpl w:val="C2E084B0"/>
    <w:lvl w:ilvl="0" w:tplc="041A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C4D7B08"/>
    <w:multiLevelType w:val="hybridMultilevel"/>
    <w:tmpl w:val="69F077D0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62F3C"/>
    <w:multiLevelType w:val="hybridMultilevel"/>
    <w:tmpl w:val="B0B25284"/>
    <w:lvl w:ilvl="0" w:tplc="041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B0ACB"/>
    <w:multiLevelType w:val="hybridMultilevel"/>
    <w:tmpl w:val="D43A6648"/>
    <w:lvl w:ilvl="0" w:tplc="389E5C28"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2463D9"/>
    <w:multiLevelType w:val="hybridMultilevel"/>
    <w:tmpl w:val="09BCE6BE"/>
    <w:lvl w:ilvl="0" w:tplc="6BC62CD4">
      <w:numFmt w:val="bullet"/>
      <w:lvlText w:val="-"/>
      <w:lvlJc w:val="left"/>
      <w:pPr>
        <w:ind w:left="1776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1F6F0ED6"/>
    <w:multiLevelType w:val="hybridMultilevel"/>
    <w:tmpl w:val="E7381476"/>
    <w:lvl w:ilvl="0" w:tplc="89A289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E41676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CD026C"/>
    <w:multiLevelType w:val="singleLevel"/>
    <w:tmpl w:val="BBE868AE"/>
    <w:lvl w:ilvl="0">
      <w:numFmt w:val="bullet"/>
      <w:pStyle w:val="T1PARAGRAPH"/>
      <w:lvlText w:val="-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3E65CEB"/>
    <w:multiLevelType w:val="hybridMultilevel"/>
    <w:tmpl w:val="FAE0F60E"/>
    <w:lvl w:ilvl="0" w:tplc="87EE24A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5033009"/>
    <w:multiLevelType w:val="hybridMultilevel"/>
    <w:tmpl w:val="20C22992"/>
    <w:lvl w:ilvl="0" w:tplc="6BC62C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2406DB"/>
    <w:multiLevelType w:val="hybridMultilevel"/>
    <w:tmpl w:val="83B64EA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E6C3A"/>
    <w:multiLevelType w:val="hybridMultilevel"/>
    <w:tmpl w:val="7E2E3B8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50489D"/>
    <w:multiLevelType w:val="hybridMultilevel"/>
    <w:tmpl w:val="C15451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96D07BA"/>
    <w:multiLevelType w:val="hybridMultilevel"/>
    <w:tmpl w:val="D682FB76"/>
    <w:lvl w:ilvl="0" w:tplc="7EDADD9A">
      <w:start w:val="2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2A315341"/>
    <w:multiLevelType w:val="hybridMultilevel"/>
    <w:tmpl w:val="571C43D6"/>
    <w:lvl w:ilvl="0" w:tplc="215AFA04">
      <w:start w:val="14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C6084F"/>
    <w:multiLevelType w:val="hybridMultilevel"/>
    <w:tmpl w:val="C3005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30CF2"/>
    <w:multiLevelType w:val="hybridMultilevel"/>
    <w:tmpl w:val="41C23F6E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A2497"/>
    <w:multiLevelType w:val="hybridMultilevel"/>
    <w:tmpl w:val="E990F45A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32AA69EE"/>
    <w:multiLevelType w:val="hybridMultilevel"/>
    <w:tmpl w:val="1FB26C66"/>
    <w:lvl w:ilvl="0" w:tplc="87EE24A4">
      <w:start w:val="1"/>
      <w:numFmt w:val="bullet"/>
      <w:lvlText w:val=""/>
      <w:lvlJc w:val="left"/>
      <w:pPr>
        <w:ind w:left="114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34A96B30"/>
    <w:multiLevelType w:val="hybridMultilevel"/>
    <w:tmpl w:val="C7522B44"/>
    <w:lvl w:ilvl="0" w:tplc="87EE24A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82287E"/>
    <w:multiLevelType w:val="hybridMultilevel"/>
    <w:tmpl w:val="6400F2D2"/>
    <w:lvl w:ilvl="0" w:tplc="FE1C17FA">
      <w:start w:val="2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BC66B63"/>
    <w:multiLevelType w:val="hybridMultilevel"/>
    <w:tmpl w:val="1C869750"/>
    <w:lvl w:ilvl="0" w:tplc="82D00A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5EED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F6C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B0A9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06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F811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269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344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2E6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C5711B1"/>
    <w:multiLevelType w:val="hybridMultilevel"/>
    <w:tmpl w:val="E3ACB88C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010CEA"/>
    <w:multiLevelType w:val="hybridMultilevel"/>
    <w:tmpl w:val="188AED5E"/>
    <w:lvl w:ilvl="0" w:tplc="F822C4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DAB57C">
      <w:start w:val="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0E2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F02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EB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FC0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46A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228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227A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3D842D40"/>
    <w:multiLevelType w:val="hybridMultilevel"/>
    <w:tmpl w:val="62526D62"/>
    <w:lvl w:ilvl="0" w:tplc="9C968D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016A9"/>
    <w:multiLevelType w:val="hybridMultilevel"/>
    <w:tmpl w:val="BB1CBF44"/>
    <w:lvl w:ilvl="0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D6C268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306961"/>
    <w:multiLevelType w:val="hybridMultilevel"/>
    <w:tmpl w:val="E3F271AA"/>
    <w:lvl w:ilvl="0" w:tplc="D6C268AA">
      <w:start w:val="1"/>
      <w:numFmt w:val="bullet"/>
      <w:lvlText w:val="-"/>
      <w:lvlJc w:val="left"/>
      <w:pPr>
        <w:ind w:left="72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6D69DF"/>
    <w:multiLevelType w:val="hybridMultilevel"/>
    <w:tmpl w:val="2F82E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81697A"/>
    <w:multiLevelType w:val="hybridMultilevel"/>
    <w:tmpl w:val="88C0901A"/>
    <w:lvl w:ilvl="0" w:tplc="9C968DC0">
      <w:start w:val="2"/>
      <w:numFmt w:val="bullet"/>
      <w:lvlText w:val="-"/>
      <w:lvlJc w:val="left"/>
      <w:pPr>
        <w:ind w:left="144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9" w15:restartNumberingAfterBreak="0">
    <w:nsid w:val="4F1C24A5"/>
    <w:multiLevelType w:val="hybridMultilevel"/>
    <w:tmpl w:val="2C924E30"/>
    <w:lvl w:ilvl="0" w:tplc="267484D6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542F23"/>
    <w:multiLevelType w:val="hybridMultilevel"/>
    <w:tmpl w:val="FADA4020"/>
    <w:lvl w:ilvl="0" w:tplc="643CB1BA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B964BC4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5EA11B8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A84CFEC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5FEC4B6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1DAFEA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B5EC4D2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FB6DBE6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CF6115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 w15:restartNumberingAfterBreak="0">
    <w:nsid w:val="52E0241D"/>
    <w:multiLevelType w:val="hybridMultilevel"/>
    <w:tmpl w:val="11F6573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4F574F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9D203F"/>
    <w:multiLevelType w:val="hybridMultilevel"/>
    <w:tmpl w:val="AA26F99A"/>
    <w:lvl w:ilvl="0" w:tplc="267484D6">
      <w:start w:val="1"/>
      <w:numFmt w:val="bullet"/>
      <w:lvlText w:val="−"/>
      <w:lvlJc w:val="left"/>
      <w:pPr>
        <w:ind w:left="1428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57582288"/>
    <w:multiLevelType w:val="hybridMultilevel"/>
    <w:tmpl w:val="DF008CEC"/>
    <w:lvl w:ilvl="0" w:tplc="267484D6">
      <w:start w:val="1"/>
      <w:numFmt w:val="bullet"/>
      <w:lvlText w:val="−"/>
      <w:lvlJc w:val="left"/>
      <w:pPr>
        <w:ind w:left="1791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5" w15:restartNumberingAfterBreak="0">
    <w:nsid w:val="576873A8"/>
    <w:multiLevelType w:val="hybridMultilevel"/>
    <w:tmpl w:val="6B6A25DA"/>
    <w:lvl w:ilvl="0" w:tplc="267484D6">
      <w:start w:val="1"/>
      <w:numFmt w:val="bullet"/>
      <w:lvlText w:val="−"/>
      <w:lvlJc w:val="left"/>
      <w:pPr>
        <w:ind w:left="1791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46" w15:restartNumberingAfterBreak="0">
    <w:nsid w:val="57D00FF6"/>
    <w:multiLevelType w:val="hybridMultilevel"/>
    <w:tmpl w:val="1FD470DA"/>
    <w:lvl w:ilvl="0" w:tplc="F0FA3A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D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DE3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F42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6A2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CED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EA4D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A1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188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58E76F03"/>
    <w:multiLevelType w:val="hybridMultilevel"/>
    <w:tmpl w:val="0640048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566409"/>
    <w:multiLevelType w:val="hybridMultilevel"/>
    <w:tmpl w:val="DA5805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7B20FF"/>
    <w:multiLevelType w:val="hybridMultilevel"/>
    <w:tmpl w:val="CF046B6A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76F"/>
    <w:multiLevelType w:val="hybridMultilevel"/>
    <w:tmpl w:val="642EA946"/>
    <w:lvl w:ilvl="0" w:tplc="B0E605C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35512CD"/>
    <w:multiLevelType w:val="hybridMultilevel"/>
    <w:tmpl w:val="DA04879C"/>
    <w:lvl w:ilvl="0" w:tplc="9C968DC0">
      <w:start w:val="2"/>
      <w:numFmt w:val="bullet"/>
      <w:lvlText w:val="-"/>
      <w:lvlJc w:val="left"/>
      <w:pPr>
        <w:ind w:left="213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2" w15:restartNumberingAfterBreak="0">
    <w:nsid w:val="64C055A0"/>
    <w:multiLevelType w:val="hybridMultilevel"/>
    <w:tmpl w:val="418623DE"/>
    <w:lvl w:ilvl="0" w:tplc="87EE24A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aps w:val="0"/>
        <w:strike w:val="0"/>
        <w:dstrike w:val="0"/>
        <w:vanish w:val="0"/>
        <w:color w:va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E7742B"/>
    <w:multiLevelType w:val="hybridMultilevel"/>
    <w:tmpl w:val="EA6A6A34"/>
    <w:lvl w:ilvl="0" w:tplc="D6C268AA">
      <w:start w:val="1"/>
      <w:numFmt w:val="bullet"/>
      <w:lvlText w:val="-"/>
      <w:lvlJc w:val="left"/>
      <w:pPr>
        <w:ind w:left="643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4" w15:restartNumberingAfterBreak="0">
    <w:nsid w:val="6976248C"/>
    <w:multiLevelType w:val="hybridMultilevel"/>
    <w:tmpl w:val="9F702F6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C61E43"/>
    <w:multiLevelType w:val="hybridMultilevel"/>
    <w:tmpl w:val="67188A40"/>
    <w:lvl w:ilvl="0" w:tplc="8190D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6" w15:restartNumberingAfterBreak="0">
    <w:nsid w:val="6B5D227D"/>
    <w:multiLevelType w:val="hybridMultilevel"/>
    <w:tmpl w:val="9006C7D4"/>
    <w:lvl w:ilvl="0" w:tplc="5A5291E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554BA1"/>
    <w:multiLevelType w:val="hybridMultilevel"/>
    <w:tmpl w:val="6CF44B90"/>
    <w:lvl w:ilvl="0" w:tplc="FE1C17FA">
      <w:start w:val="2"/>
      <w:numFmt w:val="bullet"/>
      <w:lvlText w:val="−"/>
      <w:lvlJc w:val="left"/>
      <w:pPr>
        <w:ind w:left="1284" w:hanging="360"/>
      </w:pPr>
      <w:rPr>
        <w:rFonts w:ascii="Calibri" w:hAnsi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58" w15:restartNumberingAfterBreak="0">
    <w:nsid w:val="6E1974B1"/>
    <w:multiLevelType w:val="hybridMultilevel"/>
    <w:tmpl w:val="0636B4D6"/>
    <w:lvl w:ilvl="0" w:tplc="FDCAD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CC2C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509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6893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525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8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8D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52E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D81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6E5615C8"/>
    <w:multiLevelType w:val="hybridMultilevel"/>
    <w:tmpl w:val="AF2EE45C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 w15:restartNumberingAfterBreak="0">
    <w:nsid w:val="6E591C13"/>
    <w:multiLevelType w:val="hybridMultilevel"/>
    <w:tmpl w:val="97F28952"/>
    <w:lvl w:ilvl="0" w:tplc="267484D6">
      <w:start w:val="1"/>
      <w:numFmt w:val="bullet"/>
      <w:lvlText w:val="−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6F2D6ACB"/>
    <w:multiLevelType w:val="hybridMultilevel"/>
    <w:tmpl w:val="58CE54E4"/>
    <w:lvl w:ilvl="0" w:tplc="267484D6">
      <w:start w:val="1"/>
      <w:numFmt w:val="bullet"/>
      <w:lvlText w:val="−"/>
      <w:lvlJc w:val="left"/>
      <w:pPr>
        <w:ind w:left="1080" w:hanging="360"/>
      </w:pPr>
      <w:rPr>
        <w:rFonts w:ascii="Calibri" w:hAnsi="Calibr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F875F73"/>
    <w:multiLevelType w:val="hybridMultilevel"/>
    <w:tmpl w:val="25A45D28"/>
    <w:lvl w:ilvl="0" w:tplc="D6C268AA">
      <w:start w:val="1"/>
      <w:numFmt w:val="bullet"/>
      <w:lvlText w:val="-"/>
      <w:lvlJc w:val="left"/>
      <w:pPr>
        <w:ind w:left="2160" w:hanging="360"/>
      </w:pPr>
      <w:rPr>
        <w:rFonts w:ascii="Arial" w:hAnsi="Arial" w:cs="Bodoni MT Black" w:hint="default"/>
        <w:b w:val="0"/>
        <w:i w:val="0"/>
        <w:color w:val="auto"/>
        <w:sz w:val="20"/>
        <w:szCs w:val="24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3" w15:restartNumberingAfterBreak="0">
    <w:nsid w:val="70A11822"/>
    <w:multiLevelType w:val="hybridMultilevel"/>
    <w:tmpl w:val="FA52DD3C"/>
    <w:lvl w:ilvl="0" w:tplc="F7E80B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B27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82BF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44A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E8C4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C036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C420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18E7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AC9D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4" w15:restartNumberingAfterBreak="0">
    <w:nsid w:val="722D6C62"/>
    <w:multiLevelType w:val="hybridMultilevel"/>
    <w:tmpl w:val="9820678E"/>
    <w:lvl w:ilvl="0" w:tplc="9C968D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5B37D6"/>
    <w:multiLevelType w:val="hybridMultilevel"/>
    <w:tmpl w:val="B4663EDC"/>
    <w:lvl w:ilvl="0" w:tplc="004C9D84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016F0A"/>
    <w:multiLevelType w:val="hybridMultilevel"/>
    <w:tmpl w:val="22B62B8E"/>
    <w:lvl w:ilvl="0" w:tplc="267484D6">
      <w:start w:val="1"/>
      <w:numFmt w:val="bullet"/>
      <w:lvlText w:val="−"/>
      <w:lvlJc w:val="left"/>
      <w:pPr>
        <w:ind w:left="1146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75D54CBB"/>
    <w:multiLevelType w:val="hybridMultilevel"/>
    <w:tmpl w:val="A9164020"/>
    <w:lvl w:ilvl="0" w:tplc="9C968DC0">
      <w:start w:val="2"/>
      <w:numFmt w:val="bullet"/>
      <w:lvlText w:val="-"/>
      <w:lvlJc w:val="left"/>
      <w:pPr>
        <w:ind w:left="261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68" w15:restartNumberingAfterBreak="0">
    <w:nsid w:val="76D7661C"/>
    <w:multiLevelType w:val="hybridMultilevel"/>
    <w:tmpl w:val="0EE842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F4C6D7C"/>
    <w:multiLevelType w:val="hybridMultilevel"/>
    <w:tmpl w:val="F626AB22"/>
    <w:lvl w:ilvl="0" w:tplc="63B24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246855">
    <w:abstractNumId w:val="17"/>
  </w:num>
  <w:num w:numId="2" w16cid:durableId="506408017">
    <w:abstractNumId w:val="3"/>
  </w:num>
  <w:num w:numId="3" w16cid:durableId="540899969">
    <w:abstractNumId w:val="27"/>
  </w:num>
  <w:num w:numId="4" w16cid:durableId="1380281653">
    <w:abstractNumId w:val="20"/>
  </w:num>
  <w:num w:numId="5" w16cid:durableId="2049910900">
    <w:abstractNumId w:val="15"/>
  </w:num>
  <w:num w:numId="6" w16cid:durableId="1078088973">
    <w:abstractNumId w:val="11"/>
  </w:num>
  <w:num w:numId="7" w16cid:durableId="1247231828">
    <w:abstractNumId w:val="19"/>
  </w:num>
  <w:num w:numId="8" w16cid:durableId="1870800421">
    <w:abstractNumId w:val="69"/>
  </w:num>
  <w:num w:numId="9" w16cid:durableId="1724677060">
    <w:abstractNumId w:val="35"/>
  </w:num>
  <w:num w:numId="10" w16cid:durableId="587539203">
    <w:abstractNumId w:val="1"/>
  </w:num>
  <w:num w:numId="11" w16cid:durableId="1936356133">
    <w:abstractNumId w:val="6"/>
  </w:num>
  <w:num w:numId="12" w16cid:durableId="1970478163">
    <w:abstractNumId w:val="7"/>
  </w:num>
  <w:num w:numId="13" w16cid:durableId="1083257313">
    <w:abstractNumId w:val="42"/>
  </w:num>
  <w:num w:numId="14" w16cid:durableId="310059023">
    <w:abstractNumId w:val="54"/>
  </w:num>
  <w:num w:numId="15" w16cid:durableId="1894542598">
    <w:abstractNumId w:val="21"/>
  </w:num>
  <w:num w:numId="16" w16cid:durableId="1476218902">
    <w:abstractNumId w:val="56"/>
  </w:num>
  <w:num w:numId="17" w16cid:durableId="1002119835">
    <w:abstractNumId w:val="22"/>
  </w:num>
  <w:num w:numId="18" w16cid:durableId="202717305">
    <w:abstractNumId w:val="16"/>
  </w:num>
  <w:num w:numId="19" w16cid:durableId="1025599050">
    <w:abstractNumId w:val="14"/>
  </w:num>
  <w:num w:numId="20" w16cid:durableId="2043747763">
    <w:abstractNumId w:val="10"/>
  </w:num>
  <w:num w:numId="21" w16cid:durableId="179126881">
    <w:abstractNumId w:val="47"/>
  </w:num>
  <w:num w:numId="22" w16cid:durableId="1283920974">
    <w:abstractNumId w:val="46"/>
  </w:num>
  <w:num w:numId="23" w16cid:durableId="433019016">
    <w:abstractNumId w:val="55"/>
  </w:num>
  <w:num w:numId="24" w16cid:durableId="1320234634">
    <w:abstractNumId w:val="41"/>
  </w:num>
  <w:num w:numId="25" w16cid:durableId="698891286">
    <w:abstractNumId w:val="13"/>
  </w:num>
  <w:num w:numId="26" w16cid:durableId="1640766213">
    <w:abstractNumId w:val="53"/>
  </w:num>
  <w:num w:numId="27" w16cid:durableId="367875692">
    <w:abstractNumId w:val="31"/>
  </w:num>
  <w:num w:numId="28" w16cid:durableId="120541879">
    <w:abstractNumId w:val="26"/>
  </w:num>
  <w:num w:numId="29" w16cid:durableId="1240600234">
    <w:abstractNumId w:val="48"/>
  </w:num>
  <w:num w:numId="30" w16cid:durableId="142040840">
    <w:abstractNumId w:val="65"/>
  </w:num>
  <w:num w:numId="31" w16cid:durableId="1442147176">
    <w:abstractNumId w:val="33"/>
  </w:num>
  <w:num w:numId="32" w16cid:durableId="1117871349">
    <w:abstractNumId w:val="0"/>
  </w:num>
  <w:num w:numId="33" w16cid:durableId="1056319734">
    <w:abstractNumId w:val="63"/>
  </w:num>
  <w:num w:numId="34" w16cid:durableId="1977837254">
    <w:abstractNumId w:val="58"/>
  </w:num>
  <w:num w:numId="35" w16cid:durableId="441145930">
    <w:abstractNumId w:val="59"/>
  </w:num>
  <w:num w:numId="36" w16cid:durableId="1209340335">
    <w:abstractNumId w:val="61"/>
  </w:num>
  <w:num w:numId="37" w16cid:durableId="1618826931">
    <w:abstractNumId w:val="49"/>
  </w:num>
  <w:num w:numId="38" w16cid:durableId="500121735">
    <w:abstractNumId w:val="29"/>
  </w:num>
  <w:num w:numId="39" w16cid:durableId="121120919">
    <w:abstractNumId w:val="28"/>
  </w:num>
  <w:num w:numId="40" w16cid:durableId="858860055">
    <w:abstractNumId w:val="18"/>
  </w:num>
  <w:num w:numId="41" w16cid:durableId="1211839875">
    <w:abstractNumId w:val="52"/>
  </w:num>
  <w:num w:numId="42" w16cid:durableId="314263371">
    <w:abstractNumId w:val="68"/>
  </w:num>
  <w:num w:numId="43" w16cid:durableId="268969345">
    <w:abstractNumId w:val="25"/>
  </w:num>
  <w:num w:numId="44" w16cid:durableId="540900299">
    <w:abstractNumId w:val="50"/>
  </w:num>
  <w:num w:numId="45" w16cid:durableId="2037341353">
    <w:abstractNumId w:val="23"/>
  </w:num>
  <w:num w:numId="46" w16cid:durableId="1603683228">
    <w:abstractNumId w:val="67"/>
  </w:num>
  <w:num w:numId="47" w16cid:durableId="359933444">
    <w:abstractNumId w:val="4"/>
  </w:num>
  <w:num w:numId="48" w16cid:durableId="1786919899">
    <w:abstractNumId w:val="5"/>
  </w:num>
  <w:num w:numId="49" w16cid:durableId="1089933388">
    <w:abstractNumId w:val="60"/>
  </w:num>
  <w:num w:numId="50" w16cid:durableId="1440031317">
    <w:abstractNumId w:val="45"/>
  </w:num>
  <w:num w:numId="51" w16cid:durableId="1884906068">
    <w:abstractNumId w:val="44"/>
  </w:num>
  <w:num w:numId="52" w16cid:durableId="1941598216">
    <w:abstractNumId w:val="43"/>
  </w:num>
  <w:num w:numId="53" w16cid:durableId="834301960">
    <w:abstractNumId w:val="38"/>
  </w:num>
  <w:num w:numId="54" w16cid:durableId="1026252733">
    <w:abstractNumId w:val="51"/>
  </w:num>
  <w:num w:numId="55" w16cid:durableId="1290472035">
    <w:abstractNumId w:val="8"/>
  </w:num>
  <w:num w:numId="56" w16cid:durableId="1625621239">
    <w:abstractNumId w:val="32"/>
  </w:num>
  <w:num w:numId="57" w16cid:durableId="1802771960">
    <w:abstractNumId w:val="39"/>
  </w:num>
  <w:num w:numId="58" w16cid:durableId="396131004">
    <w:abstractNumId w:val="66"/>
  </w:num>
  <w:num w:numId="59" w16cid:durableId="1172330989">
    <w:abstractNumId w:val="12"/>
  </w:num>
  <w:num w:numId="60" w16cid:durableId="1322539261">
    <w:abstractNumId w:val="34"/>
  </w:num>
  <w:num w:numId="61" w16cid:durableId="1154957778">
    <w:abstractNumId w:val="24"/>
  </w:num>
  <w:num w:numId="62" w16cid:durableId="1763600857">
    <w:abstractNumId w:val="36"/>
  </w:num>
  <w:num w:numId="63" w16cid:durableId="1516306718">
    <w:abstractNumId w:val="62"/>
  </w:num>
  <w:num w:numId="64" w16cid:durableId="930967085">
    <w:abstractNumId w:val="2"/>
  </w:num>
  <w:num w:numId="65" w16cid:durableId="1029405439">
    <w:abstractNumId w:val="64"/>
  </w:num>
  <w:num w:numId="66" w16cid:durableId="1450003402">
    <w:abstractNumId w:val="9"/>
  </w:num>
  <w:num w:numId="67" w16cid:durableId="116995674">
    <w:abstractNumId w:val="57"/>
  </w:num>
  <w:num w:numId="68" w16cid:durableId="963314807">
    <w:abstractNumId w:val="30"/>
  </w:num>
  <w:num w:numId="69" w16cid:durableId="261690579">
    <w:abstractNumId w:val="40"/>
  </w:num>
  <w:num w:numId="70" w16cid:durableId="254437052">
    <w:abstractNumId w:val="3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6"/>
    <w:rsid w:val="000027BB"/>
    <w:rsid w:val="00002C53"/>
    <w:rsid w:val="0000605F"/>
    <w:rsid w:val="0001107B"/>
    <w:rsid w:val="00013F99"/>
    <w:rsid w:val="0001494E"/>
    <w:rsid w:val="000168C3"/>
    <w:rsid w:val="000175F8"/>
    <w:rsid w:val="00020607"/>
    <w:rsid w:val="00021BAA"/>
    <w:rsid w:val="00021DC8"/>
    <w:rsid w:val="000243FF"/>
    <w:rsid w:val="000255F6"/>
    <w:rsid w:val="00026A29"/>
    <w:rsid w:val="00026E8B"/>
    <w:rsid w:val="00041F09"/>
    <w:rsid w:val="00042D37"/>
    <w:rsid w:val="00043DE5"/>
    <w:rsid w:val="00047FA0"/>
    <w:rsid w:val="00050D44"/>
    <w:rsid w:val="00053D6C"/>
    <w:rsid w:val="00057770"/>
    <w:rsid w:val="00063014"/>
    <w:rsid w:val="00063707"/>
    <w:rsid w:val="00063A59"/>
    <w:rsid w:val="00067256"/>
    <w:rsid w:val="00067D78"/>
    <w:rsid w:val="00072953"/>
    <w:rsid w:val="0007414F"/>
    <w:rsid w:val="0007442B"/>
    <w:rsid w:val="00075A00"/>
    <w:rsid w:val="00076FB6"/>
    <w:rsid w:val="00083017"/>
    <w:rsid w:val="000833A9"/>
    <w:rsid w:val="000840F6"/>
    <w:rsid w:val="00084DCA"/>
    <w:rsid w:val="00086E7B"/>
    <w:rsid w:val="0009103E"/>
    <w:rsid w:val="000963DD"/>
    <w:rsid w:val="00097A40"/>
    <w:rsid w:val="000A0A3F"/>
    <w:rsid w:val="000A3292"/>
    <w:rsid w:val="000A4C41"/>
    <w:rsid w:val="000A56D5"/>
    <w:rsid w:val="000A7656"/>
    <w:rsid w:val="000A79A7"/>
    <w:rsid w:val="000A7C81"/>
    <w:rsid w:val="000B1B83"/>
    <w:rsid w:val="000B2C18"/>
    <w:rsid w:val="000B3B5D"/>
    <w:rsid w:val="000B4197"/>
    <w:rsid w:val="000B68D3"/>
    <w:rsid w:val="000B6A29"/>
    <w:rsid w:val="000C0AC8"/>
    <w:rsid w:val="000C0CCF"/>
    <w:rsid w:val="000C3568"/>
    <w:rsid w:val="000C44A4"/>
    <w:rsid w:val="000C6EB9"/>
    <w:rsid w:val="000C7C30"/>
    <w:rsid w:val="000D07A9"/>
    <w:rsid w:val="000D5C81"/>
    <w:rsid w:val="000D6669"/>
    <w:rsid w:val="000E0EEF"/>
    <w:rsid w:val="000E1078"/>
    <w:rsid w:val="000E58AD"/>
    <w:rsid w:val="000E7E35"/>
    <w:rsid w:val="000F0933"/>
    <w:rsid w:val="000F1D4F"/>
    <w:rsid w:val="000F2DD1"/>
    <w:rsid w:val="000F2E14"/>
    <w:rsid w:val="000F3495"/>
    <w:rsid w:val="000F50D4"/>
    <w:rsid w:val="000F6E1F"/>
    <w:rsid w:val="0010140D"/>
    <w:rsid w:val="001022AB"/>
    <w:rsid w:val="001044D5"/>
    <w:rsid w:val="00104F00"/>
    <w:rsid w:val="001050FE"/>
    <w:rsid w:val="001056D4"/>
    <w:rsid w:val="00105AB1"/>
    <w:rsid w:val="00106DEB"/>
    <w:rsid w:val="00107727"/>
    <w:rsid w:val="001078B5"/>
    <w:rsid w:val="00107E2E"/>
    <w:rsid w:val="00110D60"/>
    <w:rsid w:val="001114B2"/>
    <w:rsid w:val="00122F0D"/>
    <w:rsid w:val="00122FE3"/>
    <w:rsid w:val="00124C0B"/>
    <w:rsid w:val="00130ACC"/>
    <w:rsid w:val="00135E01"/>
    <w:rsid w:val="0013710D"/>
    <w:rsid w:val="00137D4F"/>
    <w:rsid w:val="001421EA"/>
    <w:rsid w:val="00143B9A"/>
    <w:rsid w:val="00150982"/>
    <w:rsid w:val="001511D9"/>
    <w:rsid w:val="00152C59"/>
    <w:rsid w:val="00153636"/>
    <w:rsid w:val="00153810"/>
    <w:rsid w:val="00153FDB"/>
    <w:rsid w:val="00154314"/>
    <w:rsid w:val="00156FB9"/>
    <w:rsid w:val="00157390"/>
    <w:rsid w:val="00161440"/>
    <w:rsid w:val="001659DD"/>
    <w:rsid w:val="001665A1"/>
    <w:rsid w:val="00167473"/>
    <w:rsid w:val="00167B22"/>
    <w:rsid w:val="0017369A"/>
    <w:rsid w:val="00176075"/>
    <w:rsid w:val="00176A0F"/>
    <w:rsid w:val="00177BE8"/>
    <w:rsid w:val="00182234"/>
    <w:rsid w:val="00186461"/>
    <w:rsid w:val="00187150"/>
    <w:rsid w:val="001873BB"/>
    <w:rsid w:val="001874F8"/>
    <w:rsid w:val="00187721"/>
    <w:rsid w:val="00190166"/>
    <w:rsid w:val="00191791"/>
    <w:rsid w:val="001959B4"/>
    <w:rsid w:val="001A0BBD"/>
    <w:rsid w:val="001A0D1E"/>
    <w:rsid w:val="001A2721"/>
    <w:rsid w:val="001A5055"/>
    <w:rsid w:val="001A6EB0"/>
    <w:rsid w:val="001A7140"/>
    <w:rsid w:val="001B1DAE"/>
    <w:rsid w:val="001B41CB"/>
    <w:rsid w:val="001B4584"/>
    <w:rsid w:val="001B516A"/>
    <w:rsid w:val="001B5450"/>
    <w:rsid w:val="001B55B3"/>
    <w:rsid w:val="001B5CFD"/>
    <w:rsid w:val="001B6834"/>
    <w:rsid w:val="001B683A"/>
    <w:rsid w:val="001B6E69"/>
    <w:rsid w:val="001C09AE"/>
    <w:rsid w:val="001C1E53"/>
    <w:rsid w:val="001C345D"/>
    <w:rsid w:val="001C4061"/>
    <w:rsid w:val="001C509A"/>
    <w:rsid w:val="001D1F5A"/>
    <w:rsid w:val="001D48DC"/>
    <w:rsid w:val="001D70BC"/>
    <w:rsid w:val="001D7A2F"/>
    <w:rsid w:val="001F4926"/>
    <w:rsid w:val="001F4EF1"/>
    <w:rsid w:val="001F6293"/>
    <w:rsid w:val="001F7899"/>
    <w:rsid w:val="002005AE"/>
    <w:rsid w:val="00200C3B"/>
    <w:rsid w:val="00203313"/>
    <w:rsid w:val="002040E0"/>
    <w:rsid w:val="00204D34"/>
    <w:rsid w:val="00204E2C"/>
    <w:rsid w:val="00204FFD"/>
    <w:rsid w:val="00207278"/>
    <w:rsid w:val="00220EF6"/>
    <w:rsid w:val="00221708"/>
    <w:rsid w:val="00223391"/>
    <w:rsid w:val="002262AF"/>
    <w:rsid w:val="00226AFF"/>
    <w:rsid w:val="00233008"/>
    <w:rsid w:val="002338FA"/>
    <w:rsid w:val="00233D25"/>
    <w:rsid w:val="00233D4C"/>
    <w:rsid w:val="00235BD8"/>
    <w:rsid w:val="00240121"/>
    <w:rsid w:val="0024091A"/>
    <w:rsid w:val="00243615"/>
    <w:rsid w:val="00244459"/>
    <w:rsid w:val="00244833"/>
    <w:rsid w:val="00251A00"/>
    <w:rsid w:val="00252B0E"/>
    <w:rsid w:val="002551C2"/>
    <w:rsid w:val="00255474"/>
    <w:rsid w:val="002612DE"/>
    <w:rsid w:val="00261D26"/>
    <w:rsid w:val="00262A28"/>
    <w:rsid w:val="00262F44"/>
    <w:rsid w:val="002636F5"/>
    <w:rsid w:val="0026390B"/>
    <w:rsid w:val="002653EA"/>
    <w:rsid w:val="0027092E"/>
    <w:rsid w:val="00274E19"/>
    <w:rsid w:val="00277028"/>
    <w:rsid w:val="0027757A"/>
    <w:rsid w:val="002804D2"/>
    <w:rsid w:val="002813DD"/>
    <w:rsid w:val="00287D32"/>
    <w:rsid w:val="00290843"/>
    <w:rsid w:val="002918EA"/>
    <w:rsid w:val="002933AE"/>
    <w:rsid w:val="0029700C"/>
    <w:rsid w:val="00297F1B"/>
    <w:rsid w:val="002A06BC"/>
    <w:rsid w:val="002A2BBE"/>
    <w:rsid w:val="002A6905"/>
    <w:rsid w:val="002A6CAB"/>
    <w:rsid w:val="002B09D4"/>
    <w:rsid w:val="002B1251"/>
    <w:rsid w:val="002B188E"/>
    <w:rsid w:val="002B1DE1"/>
    <w:rsid w:val="002B3226"/>
    <w:rsid w:val="002B32BC"/>
    <w:rsid w:val="002B373D"/>
    <w:rsid w:val="002B587B"/>
    <w:rsid w:val="002C0B2C"/>
    <w:rsid w:val="002C15A1"/>
    <w:rsid w:val="002C355C"/>
    <w:rsid w:val="002C6F56"/>
    <w:rsid w:val="002C7052"/>
    <w:rsid w:val="002D05D7"/>
    <w:rsid w:val="002D1520"/>
    <w:rsid w:val="002D1778"/>
    <w:rsid w:val="002D7B93"/>
    <w:rsid w:val="002E01AD"/>
    <w:rsid w:val="002E18E3"/>
    <w:rsid w:val="002E2BE1"/>
    <w:rsid w:val="002E32E6"/>
    <w:rsid w:val="002E5D45"/>
    <w:rsid w:val="002E63B2"/>
    <w:rsid w:val="002E73D8"/>
    <w:rsid w:val="002F0C1D"/>
    <w:rsid w:val="002F4104"/>
    <w:rsid w:val="002F5EE3"/>
    <w:rsid w:val="002F6AF9"/>
    <w:rsid w:val="002F775A"/>
    <w:rsid w:val="00301E2C"/>
    <w:rsid w:val="0030226C"/>
    <w:rsid w:val="003042BA"/>
    <w:rsid w:val="00304FD1"/>
    <w:rsid w:val="0031022E"/>
    <w:rsid w:val="003109F5"/>
    <w:rsid w:val="00311C4B"/>
    <w:rsid w:val="00311FFF"/>
    <w:rsid w:val="00314C12"/>
    <w:rsid w:val="00316F31"/>
    <w:rsid w:val="003244DD"/>
    <w:rsid w:val="00325264"/>
    <w:rsid w:val="00325439"/>
    <w:rsid w:val="003265AB"/>
    <w:rsid w:val="003270E0"/>
    <w:rsid w:val="00330A2C"/>
    <w:rsid w:val="003341B8"/>
    <w:rsid w:val="00340078"/>
    <w:rsid w:val="00341FD1"/>
    <w:rsid w:val="00342F27"/>
    <w:rsid w:val="00343635"/>
    <w:rsid w:val="0034721A"/>
    <w:rsid w:val="0034752F"/>
    <w:rsid w:val="00347EEA"/>
    <w:rsid w:val="0035034D"/>
    <w:rsid w:val="003506F5"/>
    <w:rsid w:val="0035128B"/>
    <w:rsid w:val="00353154"/>
    <w:rsid w:val="00357590"/>
    <w:rsid w:val="00360C1D"/>
    <w:rsid w:val="00362356"/>
    <w:rsid w:val="00362F4B"/>
    <w:rsid w:val="00363851"/>
    <w:rsid w:val="003650FE"/>
    <w:rsid w:val="0036555C"/>
    <w:rsid w:val="003657E4"/>
    <w:rsid w:val="003662E2"/>
    <w:rsid w:val="0036657E"/>
    <w:rsid w:val="003665FD"/>
    <w:rsid w:val="00366C52"/>
    <w:rsid w:val="00366D7E"/>
    <w:rsid w:val="00367A10"/>
    <w:rsid w:val="003719AB"/>
    <w:rsid w:val="00374F25"/>
    <w:rsid w:val="00377675"/>
    <w:rsid w:val="003777C8"/>
    <w:rsid w:val="00380032"/>
    <w:rsid w:val="00380468"/>
    <w:rsid w:val="003810F5"/>
    <w:rsid w:val="00381FE3"/>
    <w:rsid w:val="00385673"/>
    <w:rsid w:val="00385E2C"/>
    <w:rsid w:val="003861C3"/>
    <w:rsid w:val="00387955"/>
    <w:rsid w:val="003903BF"/>
    <w:rsid w:val="0039382B"/>
    <w:rsid w:val="003957FC"/>
    <w:rsid w:val="00396A78"/>
    <w:rsid w:val="00397645"/>
    <w:rsid w:val="003A2766"/>
    <w:rsid w:val="003A3181"/>
    <w:rsid w:val="003A4F1E"/>
    <w:rsid w:val="003B09F4"/>
    <w:rsid w:val="003B2A8C"/>
    <w:rsid w:val="003C0FF8"/>
    <w:rsid w:val="003C249B"/>
    <w:rsid w:val="003C485E"/>
    <w:rsid w:val="003C693D"/>
    <w:rsid w:val="003C7548"/>
    <w:rsid w:val="003D01C8"/>
    <w:rsid w:val="003D25B5"/>
    <w:rsid w:val="003D2863"/>
    <w:rsid w:val="003E0EB4"/>
    <w:rsid w:val="003E3093"/>
    <w:rsid w:val="003E34FB"/>
    <w:rsid w:val="003E3A1F"/>
    <w:rsid w:val="003E3CDA"/>
    <w:rsid w:val="003E454E"/>
    <w:rsid w:val="003E4B59"/>
    <w:rsid w:val="003E71DF"/>
    <w:rsid w:val="003E7F56"/>
    <w:rsid w:val="003F6443"/>
    <w:rsid w:val="003F7A08"/>
    <w:rsid w:val="004014B4"/>
    <w:rsid w:val="0040285B"/>
    <w:rsid w:val="0040333B"/>
    <w:rsid w:val="0040512A"/>
    <w:rsid w:val="00410BBE"/>
    <w:rsid w:val="004127D0"/>
    <w:rsid w:val="00412F62"/>
    <w:rsid w:val="00413CCB"/>
    <w:rsid w:val="00414325"/>
    <w:rsid w:val="004168DE"/>
    <w:rsid w:val="00416A7D"/>
    <w:rsid w:val="00422EC3"/>
    <w:rsid w:val="00424B97"/>
    <w:rsid w:val="00426FBD"/>
    <w:rsid w:val="0042705C"/>
    <w:rsid w:val="00433C71"/>
    <w:rsid w:val="0043421A"/>
    <w:rsid w:val="00434ADD"/>
    <w:rsid w:val="00437679"/>
    <w:rsid w:val="004443A2"/>
    <w:rsid w:val="004458BD"/>
    <w:rsid w:val="00447641"/>
    <w:rsid w:val="00456204"/>
    <w:rsid w:val="004575CA"/>
    <w:rsid w:val="0046119F"/>
    <w:rsid w:val="004631A5"/>
    <w:rsid w:val="004659F9"/>
    <w:rsid w:val="004679DF"/>
    <w:rsid w:val="0047165E"/>
    <w:rsid w:val="00471EE6"/>
    <w:rsid w:val="00472A1E"/>
    <w:rsid w:val="00472AC3"/>
    <w:rsid w:val="0048415D"/>
    <w:rsid w:val="004866B9"/>
    <w:rsid w:val="00486762"/>
    <w:rsid w:val="00487CA2"/>
    <w:rsid w:val="0049101F"/>
    <w:rsid w:val="00492941"/>
    <w:rsid w:val="00492F71"/>
    <w:rsid w:val="004A0486"/>
    <w:rsid w:val="004A6AF6"/>
    <w:rsid w:val="004B174A"/>
    <w:rsid w:val="004B17C9"/>
    <w:rsid w:val="004B223C"/>
    <w:rsid w:val="004B4D4C"/>
    <w:rsid w:val="004B5A00"/>
    <w:rsid w:val="004B71D1"/>
    <w:rsid w:val="004B788B"/>
    <w:rsid w:val="004B7F1F"/>
    <w:rsid w:val="004C166B"/>
    <w:rsid w:val="004D02BA"/>
    <w:rsid w:val="004D0430"/>
    <w:rsid w:val="004D1579"/>
    <w:rsid w:val="004D61B3"/>
    <w:rsid w:val="004D799E"/>
    <w:rsid w:val="004D7B3B"/>
    <w:rsid w:val="004E1F43"/>
    <w:rsid w:val="004E2A29"/>
    <w:rsid w:val="004E385B"/>
    <w:rsid w:val="004F071E"/>
    <w:rsid w:val="004F20B8"/>
    <w:rsid w:val="004F78D1"/>
    <w:rsid w:val="004F7E07"/>
    <w:rsid w:val="00501492"/>
    <w:rsid w:val="005020A2"/>
    <w:rsid w:val="005020B5"/>
    <w:rsid w:val="00503C66"/>
    <w:rsid w:val="00503F5A"/>
    <w:rsid w:val="00507294"/>
    <w:rsid w:val="00507780"/>
    <w:rsid w:val="005112A3"/>
    <w:rsid w:val="00511459"/>
    <w:rsid w:val="00513E48"/>
    <w:rsid w:val="00515458"/>
    <w:rsid w:val="0051619B"/>
    <w:rsid w:val="00520AE6"/>
    <w:rsid w:val="005254A6"/>
    <w:rsid w:val="00532651"/>
    <w:rsid w:val="005368EC"/>
    <w:rsid w:val="00540668"/>
    <w:rsid w:val="00541FDB"/>
    <w:rsid w:val="00543A8F"/>
    <w:rsid w:val="00546230"/>
    <w:rsid w:val="00546E47"/>
    <w:rsid w:val="00561638"/>
    <w:rsid w:val="00561D36"/>
    <w:rsid w:val="00562672"/>
    <w:rsid w:val="00563AC5"/>
    <w:rsid w:val="00566142"/>
    <w:rsid w:val="00567331"/>
    <w:rsid w:val="0057143E"/>
    <w:rsid w:val="005717F8"/>
    <w:rsid w:val="00574C31"/>
    <w:rsid w:val="005758C6"/>
    <w:rsid w:val="00580B67"/>
    <w:rsid w:val="00582D67"/>
    <w:rsid w:val="00585221"/>
    <w:rsid w:val="00586409"/>
    <w:rsid w:val="0059063C"/>
    <w:rsid w:val="00591C0F"/>
    <w:rsid w:val="00593C5F"/>
    <w:rsid w:val="00596F2E"/>
    <w:rsid w:val="005A365C"/>
    <w:rsid w:val="005A3875"/>
    <w:rsid w:val="005A7DCA"/>
    <w:rsid w:val="005B5B3B"/>
    <w:rsid w:val="005B63AF"/>
    <w:rsid w:val="005B7A18"/>
    <w:rsid w:val="005C0435"/>
    <w:rsid w:val="005C2BD5"/>
    <w:rsid w:val="005C432C"/>
    <w:rsid w:val="005C5EF1"/>
    <w:rsid w:val="005D00A0"/>
    <w:rsid w:val="005E3083"/>
    <w:rsid w:val="005E458D"/>
    <w:rsid w:val="005E4E49"/>
    <w:rsid w:val="005E5240"/>
    <w:rsid w:val="005E6143"/>
    <w:rsid w:val="005F0003"/>
    <w:rsid w:val="005F4680"/>
    <w:rsid w:val="0060126D"/>
    <w:rsid w:val="0060183B"/>
    <w:rsid w:val="006029FA"/>
    <w:rsid w:val="00602CCD"/>
    <w:rsid w:val="00610B8D"/>
    <w:rsid w:val="00612A43"/>
    <w:rsid w:val="00612B51"/>
    <w:rsid w:val="00616924"/>
    <w:rsid w:val="006173E3"/>
    <w:rsid w:val="0062016E"/>
    <w:rsid w:val="006205A2"/>
    <w:rsid w:val="00623615"/>
    <w:rsid w:val="00623636"/>
    <w:rsid w:val="00623F1B"/>
    <w:rsid w:val="00632678"/>
    <w:rsid w:val="006331E4"/>
    <w:rsid w:val="00634CA2"/>
    <w:rsid w:val="00637628"/>
    <w:rsid w:val="00641DD1"/>
    <w:rsid w:val="00642FCE"/>
    <w:rsid w:val="00645093"/>
    <w:rsid w:val="006458F3"/>
    <w:rsid w:val="00645F09"/>
    <w:rsid w:val="0065085E"/>
    <w:rsid w:val="006578F0"/>
    <w:rsid w:val="006604FA"/>
    <w:rsid w:val="00667516"/>
    <w:rsid w:val="00671030"/>
    <w:rsid w:val="0067318F"/>
    <w:rsid w:val="0067647E"/>
    <w:rsid w:val="00681C68"/>
    <w:rsid w:val="006833B9"/>
    <w:rsid w:val="006848E9"/>
    <w:rsid w:val="0068499F"/>
    <w:rsid w:val="00684AE5"/>
    <w:rsid w:val="006853B8"/>
    <w:rsid w:val="00686D7B"/>
    <w:rsid w:val="0069169D"/>
    <w:rsid w:val="006923E4"/>
    <w:rsid w:val="00692BFE"/>
    <w:rsid w:val="0069351C"/>
    <w:rsid w:val="00693F63"/>
    <w:rsid w:val="0069500F"/>
    <w:rsid w:val="00695AC3"/>
    <w:rsid w:val="00697070"/>
    <w:rsid w:val="00697528"/>
    <w:rsid w:val="006A0279"/>
    <w:rsid w:val="006A04AD"/>
    <w:rsid w:val="006A1239"/>
    <w:rsid w:val="006A3A39"/>
    <w:rsid w:val="006A3D3E"/>
    <w:rsid w:val="006A3D75"/>
    <w:rsid w:val="006A5E53"/>
    <w:rsid w:val="006A65AA"/>
    <w:rsid w:val="006A784B"/>
    <w:rsid w:val="006B1CED"/>
    <w:rsid w:val="006B4C91"/>
    <w:rsid w:val="006B4DC6"/>
    <w:rsid w:val="006B6254"/>
    <w:rsid w:val="006B7753"/>
    <w:rsid w:val="006C0633"/>
    <w:rsid w:val="006C14CF"/>
    <w:rsid w:val="006C5E25"/>
    <w:rsid w:val="006C5EDC"/>
    <w:rsid w:val="006C7B9E"/>
    <w:rsid w:val="006D2586"/>
    <w:rsid w:val="006D3574"/>
    <w:rsid w:val="006D74C1"/>
    <w:rsid w:val="006E13FF"/>
    <w:rsid w:val="006E222A"/>
    <w:rsid w:val="006E57D1"/>
    <w:rsid w:val="006F04C8"/>
    <w:rsid w:val="006F37BC"/>
    <w:rsid w:val="006F6368"/>
    <w:rsid w:val="006F720F"/>
    <w:rsid w:val="006F7B52"/>
    <w:rsid w:val="0070016F"/>
    <w:rsid w:val="00701A73"/>
    <w:rsid w:val="0070458F"/>
    <w:rsid w:val="0070697F"/>
    <w:rsid w:val="00715A81"/>
    <w:rsid w:val="00717D39"/>
    <w:rsid w:val="00726506"/>
    <w:rsid w:val="00727187"/>
    <w:rsid w:val="00727BD2"/>
    <w:rsid w:val="007311E8"/>
    <w:rsid w:val="00732B0D"/>
    <w:rsid w:val="00733EC9"/>
    <w:rsid w:val="00740300"/>
    <w:rsid w:val="007424D1"/>
    <w:rsid w:val="0074637A"/>
    <w:rsid w:val="00747EB3"/>
    <w:rsid w:val="00750367"/>
    <w:rsid w:val="00751C0E"/>
    <w:rsid w:val="00751D4F"/>
    <w:rsid w:val="00754433"/>
    <w:rsid w:val="007648DD"/>
    <w:rsid w:val="0076520C"/>
    <w:rsid w:val="00767844"/>
    <w:rsid w:val="00770C86"/>
    <w:rsid w:val="0077252B"/>
    <w:rsid w:val="00773F34"/>
    <w:rsid w:val="0077636E"/>
    <w:rsid w:val="00782F7C"/>
    <w:rsid w:val="00790CA8"/>
    <w:rsid w:val="0079376C"/>
    <w:rsid w:val="00794D0F"/>
    <w:rsid w:val="00795C57"/>
    <w:rsid w:val="00796420"/>
    <w:rsid w:val="00797CB4"/>
    <w:rsid w:val="007A1606"/>
    <w:rsid w:val="007A30C1"/>
    <w:rsid w:val="007A3987"/>
    <w:rsid w:val="007A466A"/>
    <w:rsid w:val="007A50E4"/>
    <w:rsid w:val="007A7231"/>
    <w:rsid w:val="007A761A"/>
    <w:rsid w:val="007A7E2F"/>
    <w:rsid w:val="007B1DBF"/>
    <w:rsid w:val="007B5827"/>
    <w:rsid w:val="007B5A5C"/>
    <w:rsid w:val="007B62AB"/>
    <w:rsid w:val="007B64FA"/>
    <w:rsid w:val="007C2C90"/>
    <w:rsid w:val="007C3978"/>
    <w:rsid w:val="007C3F99"/>
    <w:rsid w:val="007C5007"/>
    <w:rsid w:val="007C567C"/>
    <w:rsid w:val="007C7CBA"/>
    <w:rsid w:val="007D5C09"/>
    <w:rsid w:val="007D6574"/>
    <w:rsid w:val="007E02FA"/>
    <w:rsid w:val="007E0518"/>
    <w:rsid w:val="007E20AB"/>
    <w:rsid w:val="007E4F54"/>
    <w:rsid w:val="007E507A"/>
    <w:rsid w:val="007E62CF"/>
    <w:rsid w:val="007E6737"/>
    <w:rsid w:val="007F3DFD"/>
    <w:rsid w:val="007F408F"/>
    <w:rsid w:val="007F423C"/>
    <w:rsid w:val="008000C0"/>
    <w:rsid w:val="0080019C"/>
    <w:rsid w:val="008019E1"/>
    <w:rsid w:val="00802528"/>
    <w:rsid w:val="00810B49"/>
    <w:rsid w:val="0081285B"/>
    <w:rsid w:val="0081419B"/>
    <w:rsid w:val="008146A2"/>
    <w:rsid w:val="00822500"/>
    <w:rsid w:val="0082428E"/>
    <w:rsid w:val="00825B1B"/>
    <w:rsid w:val="00826464"/>
    <w:rsid w:val="00826E77"/>
    <w:rsid w:val="008349D2"/>
    <w:rsid w:val="00834FB4"/>
    <w:rsid w:val="00837163"/>
    <w:rsid w:val="0084032E"/>
    <w:rsid w:val="008418A8"/>
    <w:rsid w:val="008428CB"/>
    <w:rsid w:val="00844340"/>
    <w:rsid w:val="00844C0A"/>
    <w:rsid w:val="00851092"/>
    <w:rsid w:val="008519D6"/>
    <w:rsid w:val="00852C63"/>
    <w:rsid w:val="00856BE5"/>
    <w:rsid w:val="00861203"/>
    <w:rsid w:val="00861BC2"/>
    <w:rsid w:val="00861BE1"/>
    <w:rsid w:val="00863887"/>
    <w:rsid w:val="00864880"/>
    <w:rsid w:val="00864BDC"/>
    <w:rsid w:val="00867CC4"/>
    <w:rsid w:val="00870B06"/>
    <w:rsid w:val="00874E48"/>
    <w:rsid w:val="00880B95"/>
    <w:rsid w:val="0088164B"/>
    <w:rsid w:val="00887A73"/>
    <w:rsid w:val="008911F2"/>
    <w:rsid w:val="0089195F"/>
    <w:rsid w:val="0089396B"/>
    <w:rsid w:val="00894D4F"/>
    <w:rsid w:val="00896D58"/>
    <w:rsid w:val="008A0764"/>
    <w:rsid w:val="008A19A6"/>
    <w:rsid w:val="008A285C"/>
    <w:rsid w:val="008A34DE"/>
    <w:rsid w:val="008A5986"/>
    <w:rsid w:val="008A73E2"/>
    <w:rsid w:val="008B34A1"/>
    <w:rsid w:val="008B487A"/>
    <w:rsid w:val="008B616B"/>
    <w:rsid w:val="008B6AEC"/>
    <w:rsid w:val="008B7B25"/>
    <w:rsid w:val="008C21F3"/>
    <w:rsid w:val="008C464D"/>
    <w:rsid w:val="008C4E76"/>
    <w:rsid w:val="008C5DCB"/>
    <w:rsid w:val="008C6F3C"/>
    <w:rsid w:val="008C739E"/>
    <w:rsid w:val="008D0DF8"/>
    <w:rsid w:val="008D1D42"/>
    <w:rsid w:val="008D3B21"/>
    <w:rsid w:val="008D7719"/>
    <w:rsid w:val="008E096D"/>
    <w:rsid w:val="008E2169"/>
    <w:rsid w:val="008E693E"/>
    <w:rsid w:val="008F02A8"/>
    <w:rsid w:val="008F07EE"/>
    <w:rsid w:val="008F0DD0"/>
    <w:rsid w:val="008F19A5"/>
    <w:rsid w:val="008F244E"/>
    <w:rsid w:val="008F2D54"/>
    <w:rsid w:val="008F35CD"/>
    <w:rsid w:val="008F3A87"/>
    <w:rsid w:val="008F4890"/>
    <w:rsid w:val="008F6049"/>
    <w:rsid w:val="008F6321"/>
    <w:rsid w:val="009019FC"/>
    <w:rsid w:val="00907660"/>
    <w:rsid w:val="009112C3"/>
    <w:rsid w:val="00911CF8"/>
    <w:rsid w:val="00912736"/>
    <w:rsid w:val="00912C3E"/>
    <w:rsid w:val="00920FD1"/>
    <w:rsid w:val="00925889"/>
    <w:rsid w:val="00925A10"/>
    <w:rsid w:val="00926027"/>
    <w:rsid w:val="0093014D"/>
    <w:rsid w:val="00936F06"/>
    <w:rsid w:val="009379E0"/>
    <w:rsid w:val="00937AEA"/>
    <w:rsid w:val="00941170"/>
    <w:rsid w:val="009423A1"/>
    <w:rsid w:val="00942666"/>
    <w:rsid w:val="00943F09"/>
    <w:rsid w:val="00944551"/>
    <w:rsid w:val="009445A5"/>
    <w:rsid w:val="009452E1"/>
    <w:rsid w:val="009454B6"/>
    <w:rsid w:val="00945AAA"/>
    <w:rsid w:val="0094643E"/>
    <w:rsid w:val="00946F73"/>
    <w:rsid w:val="009478D0"/>
    <w:rsid w:val="009530E8"/>
    <w:rsid w:val="00956068"/>
    <w:rsid w:val="0095628A"/>
    <w:rsid w:val="0096691F"/>
    <w:rsid w:val="00971100"/>
    <w:rsid w:val="00974E9A"/>
    <w:rsid w:val="0097543B"/>
    <w:rsid w:val="00976445"/>
    <w:rsid w:val="009764E9"/>
    <w:rsid w:val="00976F0C"/>
    <w:rsid w:val="00982517"/>
    <w:rsid w:val="009854B0"/>
    <w:rsid w:val="00985A0E"/>
    <w:rsid w:val="00985BEA"/>
    <w:rsid w:val="00985E0E"/>
    <w:rsid w:val="00990292"/>
    <w:rsid w:val="00994A71"/>
    <w:rsid w:val="009955E0"/>
    <w:rsid w:val="00995C1A"/>
    <w:rsid w:val="009960C3"/>
    <w:rsid w:val="009A08AE"/>
    <w:rsid w:val="009A2E6E"/>
    <w:rsid w:val="009A6260"/>
    <w:rsid w:val="009A724B"/>
    <w:rsid w:val="009B0269"/>
    <w:rsid w:val="009B0FDC"/>
    <w:rsid w:val="009B33BD"/>
    <w:rsid w:val="009B5486"/>
    <w:rsid w:val="009B5A6D"/>
    <w:rsid w:val="009B69BC"/>
    <w:rsid w:val="009B7174"/>
    <w:rsid w:val="009B7C9C"/>
    <w:rsid w:val="009C0F3E"/>
    <w:rsid w:val="009C3DF1"/>
    <w:rsid w:val="009C43A1"/>
    <w:rsid w:val="009C5A5D"/>
    <w:rsid w:val="009C74DD"/>
    <w:rsid w:val="009C76A7"/>
    <w:rsid w:val="009D07DC"/>
    <w:rsid w:val="009D21E4"/>
    <w:rsid w:val="009D22BF"/>
    <w:rsid w:val="009D4E86"/>
    <w:rsid w:val="009D60A1"/>
    <w:rsid w:val="009D6A8D"/>
    <w:rsid w:val="009D70F5"/>
    <w:rsid w:val="009E0589"/>
    <w:rsid w:val="009E10A4"/>
    <w:rsid w:val="009E146E"/>
    <w:rsid w:val="009E25E1"/>
    <w:rsid w:val="009E2CA5"/>
    <w:rsid w:val="009E3611"/>
    <w:rsid w:val="009F0E01"/>
    <w:rsid w:val="009F276F"/>
    <w:rsid w:val="009F4C55"/>
    <w:rsid w:val="009F6AB9"/>
    <w:rsid w:val="009F6D32"/>
    <w:rsid w:val="009F7B2A"/>
    <w:rsid w:val="00A01E3B"/>
    <w:rsid w:val="00A07CB0"/>
    <w:rsid w:val="00A13376"/>
    <w:rsid w:val="00A139E2"/>
    <w:rsid w:val="00A13E57"/>
    <w:rsid w:val="00A14383"/>
    <w:rsid w:val="00A14A8B"/>
    <w:rsid w:val="00A20A90"/>
    <w:rsid w:val="00A20C4C"/>
    <w:rsid w:val="00A24389"/>
    <w:rsid w:val="00A254A4"/>
    <w:rsid w:val="00A2788F"/>
    <w:rsid w:val="00A32A0C"/>
    <w:rsid w:val="00A3357C"/>
    <w:rsid w:val="00A4406B"/>
    <w:rsid w:val="00A45571"/>
    <w:rsid w:val="00A45B60"/>
    <w:rsid w:val="00A461CD"/>
    <w:rsid w:val="00A46797"/>
    <w:rsid w:val="00A5000F"/>
    <w:rsid w:val="00A511F9"/>
    <w:rsid w:val="00A53EC9"/>
    <w:rsid w:val="00A611EA"/>
    <w:rsid w:val="00A626B7"/>
    <w:rsid w:val="00A628DA"/>
    <w:rsid w:val="00A62A91"/>
    <w:rsid w:val="00A63B9A"/>
    <w:rsid w:val="00A6416C"/>
    <w:rsid w:val="00A65CA3"/>
    <w:rsid w:val="00A73323"/>
    <w:rsid w:val="00A75C48"/>
    <w:rsid w:val="00A77CE2"/>
    <w:rsid w:val="00A82ACA"/>
    <w:rsid w:val="00A9464C"/>
    <w:rsid w:val="00A947CD"/>
    <w:rsid w:val="00A94CF2"/>
    <w:rsid w:val="00A94F72"/>
    <w:rsid w:val="00A9645C"/>
    <w:rsid w:val="00AA14A9"/>
    <w:rsid w:val="00AA28C6"/>
    <w:rsid w:val="00AA78CA"/>
    <w:rsid w:val="00AA7D1A"/>
    <w:rsid w:val="00AB229A"/>
    <w:rsid w:val="00AB47BB"/>
    <w:rsid w:val="00AC662A"/>
    <w:rsid w:val="00AC7667"/>
    <w:rsid w:val="00AD1235"/>
    <w:rsid w:val="00AD2F60"/>
    <w:rsid w:val="00AD366A"/>
    <w:rsid w:val="00AD5329"/>
    <w:rsid w:val="00AD5822"/>
    <w:rsid w:val="00AE3E89"/>
    <w:rsid w:val="00AE470D"/>
    <w:rsid w:val="00AE6067"/>
    <w:rsid w:val="00AE6BBF"/>
    <w:rsid w:val="00AF0487"/>
    <w:rsid w:val="00AF05F3"/>
    <w:rsid w:val="00AF09EC"/>
    <w:rsid w:val="00AF334D"/>
    <w:rsid w:val="00AF369B"/>
    <w:rsid w:val="00AF57B7"/>
    <w:rsid w:val="00AF7082"/>
    <w:rsid w:val="00B040F2"/>
    <w:rsid w:val="00B041BC"/>
    <w:rsid w:val="00B06D34"/>
    <w:rsid w:val="00B12271"/>
    <w:rsid w:val="00B1309B"/>
    <w:rsid w:val="00B13286"/>
    <w:rsid w:val="00B132C0"/>
    <w:rsid w:val="00B14D14"/>
    <w:rsid w:val="00B14F58"/>
    <w:rsid w:val="00B155E1"/>
    <w:rsid w:val="00B1676A"/>
    <w:rsid w:val="00B16D88"/>
    <w:rsid w:val="00B20C33"/>
    <w:rsid w:val="00B22474"/>
    <w:rsid w:val="00B257A0"/>
    <w:rsid w:val="00B26B98"/>
    <w:rsid w:val="00B27CCF"/>
    <w:rsid w:val="00B3276B"/>
    <w:rsid w:val="00B3441B"/>
    <w:rsid w:val="00B347DB"/>
    <w:rsid w:val="00B34AB6"/>
    <w:rsid w:val="00B40630"/>
    <w:rsid w:val="00B41303"/>
    <w:rsid w:val="00B43C4B"/>
    <w:rsid w:val="00B442D6"/>
    <w:rsid w:val="00B4593B"/>
    <w:rsid w:val="00B473FE"/>
    <w:rsid w:val="00B53677"/>
    <w:rsid w:val="00B54CF1"/>
    <w:rsid w:val="00B56E60"/>
    <w:rsid w:val="00B60BF3"/>
    <w:rsid w:val="00B71F7D"/>
    <w:rsid w:val="00B72F60"/>
    <w:rsid w:val="00B76C92"/>
    <w:rsid w:val="00B83352"/>
    <w:rsid w:val="00B84931"/>
    <w:rsid w:val="00B865B8"/>
    <w:rsid w:val="00B90ABE"/>
    <w:rsid w:val="00B91F1A"/>
    <w:rsid w:val="00B92696"/>
    <w:rsid w:val="00B945AB"/>
    <w:rsid w:val="00B966C8"/>
    <w:rsid w:val="00B97C6C"/>
    <w:rsid w:val="00BA10EB"/>
    <w:rsid w:val="00BA2FF7"/>
    <w:rsid w:val="00BA4042"/>
    <w:rsid w:val="00BA5F62"/>
    <w:rsid w:val="00BA6FDC"/>
    <w:rsid w:val="00BA704F"/>
    <w:rsid w:val="00BB00E5"/>
    <w:rsid w:val="00BB24E6"/>
    <w:rsid w:val="00BB5EAA"/>
    <w:rsid w:val="00BC203D"/>
    <w:rsid w:val="00BC4085"/>
    <w:rsid w:val="00BC60F6"/>
    <w:rsid w:val="00BC6AE7"/>
    <w:rsid w:val="00BD0F0C"/>
    <w:rsid w:val="00BD34F7"/>
    <w:rsid w:val="00BD665A"/>
    <w:rsid w:val="00BE4579"/>
    <w:rsid w:val="00BE613F"/>
    <w:rsid w:val="00BF0466"/>
    <w:rsid w:val="00BF5C99"/>
    <w:rsid w:val="00C00DBB"/>
    <w:rsid w:val="00C01D23"/>
    <w:rsid w:val="00C01EFB"/>
    <w:rsid w:val="00C04F27"/>
    <w:rsid w:val="00C07FDB"/>
    <w:rsid w:val="00C11B7D"/>
    <w:rsid w:val="00C13E5E"/>
    <w:rsid w:val="00C148F1"/>
    <w:rsid w:val="00C14E12"/>
    <w:rsid w:val="00C14E25"/>
    <w:rsid w:val="00C16D47"/>
    <w:rsid w:val="00C17CBD"/>
    <w:rsid w:val="00C20380"/>
    <w:rsid w:val="00C205B2"/>
    <w:rsid w:val="00C22017"/>
    <w:rsid w:val="00C23FEC"/>
    <w:rsid w:val="00C24BEC"/>
    <w:rsid w:val="00C25FA1"/>
    <w:rsid w:val="00C27A51"/>
    <w:rsid w:val="00C33AF3"/>
    <w:rsid w:val="00C421A5"/>
    <w:rsid w:val="00C422C7"/>
    <w:rsid w:val="00C42BFF"/>
    <w:rsid w:val="00C43C96"/>
    <w:rsid w:val="00C44153"/>
    <w:rsid w:val="00C456B8"/>
    <w:rsid w:val="00C4771F"/>
    <w:rsid w:val="00C5322D"/>
    <w:rsid w:val="00C55B99"/>
    <w:rsid w:val="00C564EF"/>
    <w:rsid w:val="00C56815"/>
    <w:rsid w:val="00C61C97"/>
    <w:rsid w:val="00C625D0"/>
    <w:rsid w:val="00C62980"/>
    <w:rsid w:val="00C6490F"/>
    <w:rsid w:val="00C64C57"/>
    <w:rsid w:val="00C66020"/>
    <w:rsid w:val="00C675C7"/>
    <w:rsid w:val="00C676FF"/>
    <w:rsid w:val="00C67AE6"/>
    <w:rsid w:val="00C70E64"/>
    <w:rsid w:val="00C7111C"/>
    <w:rsid w:val="00C76F4D"/>
    <w:rsid w:val="00C80E18"/>
    <w:rsid w:val="00C82A68"/>
    <w:rsid w:val="00C83B7D"/>
    <w:rsid w:val="00C869CF"/>
    <w:rsid w:val="00C908BC"/>
    <w:rsid w:val="00C92A32"/>
    <w:rsid w:val="00C96DEC"/>
    <w:rsid w:val="00C97738"/>
    <w:rsid w:val="00CA0596"/>
    <w:rsid w:val="00CA09DC"/>
    <w:rsid w:val="00CA2481"/>
    <w:rsid w:val="00CB24B5"/>
    <w:rsid w:val="00CB5439"/>
    <w:rsid w:val="00CB55FF"/>
    <w:rsid w:val="00CB5E76"/>
    <w:rsid w:val="00CC0143"/>
    <w:rsid w:val="00CC12AA"/>
    <w:rsid w:val="00CC3B99"/>
    <w:rsid w:val="00CC54D5"/>
    <w:rsid w:val="00CD1A01"/>
    <w:rsid w:val="00CD1A16"/>
    <w:rsid w:val="00CD5621"/>
    <w:rsid w:val="00CD6065"/>
    <w:rsid w:val="00CD6916"/>
    <w:rsid w:val="00CD6E1B"/>
    <w:rsid w:val="00CD6FD0"/>
    <w:rsid w:val="00CD702F"/>
    <w:rsid w:val="00CD7AC1"/>
    <w:rsid w:val="00CE0E57"/>
    <w:rsid w:val="00CE3C3E"/>
    <w:rsid w:val="00CF0CE3"/>
    <w:rsid w:val="00CF0E6F"/>
    <w:rsid w:val="00CF3392"/>
    <w:rsid w:val="00CF3DA9"/>
    <w:rsid w:val="00D0012D"/>
    <w:rsid w:val="00D004BF"/>
    <w:rsid w:val="00D0571C"/>
    <w:rsid w:val="00D1337B"/>
    <w:rsid w:val="00D1541A"/>
    <w:rsid w:val="00D20507"/>
    <w:rsid w:val="00D205D4"/>
    <w:rsid w:val="00D21722"/>
    <w:rsid w:val="00D23AA6"/>
    <w:rsid w:val="00D240C6"/>
    <w:rsid w:val="00D24159"/>
    <w:rsid w:val="00D245FB"/>
    <w:rsid w:val="00D246DC"/>
    <w:rsid w:val="00D24E4E"/>
    <w:rsid w:val="00D25201"/>
    <w:rsid w:val="00D26454"/>
    <w:rsid w:val="00D268C4"/>
    <w:rsid w:val="00D301AF"/>
    <w:rsid w:val="00D316E4"/>
    <w:rsid w:val="00D31AEB"/>
    <w:rsid w:val="00D32F4D"/>
    <w:rsid w:val="00D360FA"/>
    <w:rsid w:val="00D36FAC"/>
    <w:rsid w:val="00D40374"/>
    <w:rsid w:val="00D40948"/>
    <w:rsid w:val="00D40DEE"/>
    <w:rsid w:val="00D439BA"/>
    <w:rsid w:val="00D44183"/>
    <w:rsid w:val="00D45212"/>
    <w:rsid w:val="00D47030"/>
    <w:rsid w:val="00D5138F"/>
    <w:rsid w:val="00D53995"/>
    <w:rsid w:val="00D54F3B"/>
    <w:rsid w:val="00D616AA"/>
    <w:rsid w:val="00D635DE"/>
    <w:rsid w:val="00D6435D"/>
    <w:rsid w:val="00D643E6"/>
    <w:rsid w:val="00D71841"/>
    <w:rsid w:val="00D7245F"/>
    <w:rsid w:val="00D736C5"/>
    <w:rsid w:val="00D7395F"/>
    <w:rsid w:val="00D772D1"/>
    <w:rsid w:val="00D77A5F"/>
    <w:rsid w:val="00D83042"/>
    <w:rsid w:val="00D8612B"/>
    <w:rsid w:val="00D87E2B"/>
    <w:rsid w:val="00D905CA"/>
    <w:rsid w:val="00D960B6"/>
    <w:rsid w:val="00D9695C"/>
    <w:rsid w:val="00D97E98"/>
    <w:rsid w:val="00DA348A"/>
    <w:rsid w:val="00DA3C23"/>
    <w:rsid w:val="00DA5682"/>
    <w:rsid w:val="00DA57F5"/>
    <w:rsid w:val="00DA78F2"/>
    <w:rsid w:val="00DB3917"/>
    <w:rsid w:val="00DB4656"/>
    <w:rsid w:val="00DB56AC"/>
    <w:rsid w:val="00DB6E78"/>
    <w:rsid w:val="00DB7280"/>
    <w:rsid w:val="00DB7459"/>
    <w:rsid w:val="00DB75A5"/>
    <w:rsid w:val="00DC0740"/>
    <w:rsid w:val="00DC16AB"/>
    <w:rsid w:val="00DC2754"/>
    <w:rsid w:val="00DC3820"/>
    <w:rsid w:val="00DC38FA"/>
    <w:rsid w:val="00DC3DA9"/>
    <w:rsid w:val="00DC6A11"/>
    <w:rsid w:val="00DC6D6E"/>
    <w:rsid w:val="00DC79EE"/>
    <w:rsid w:val="00DC7FC3"/>
    <w:rsid w:val="00DD0EED"/>
    <w:rsid w:val="00DD1176"/>
    <w:rsid w:val="00DD40AC"/>
    <w:rsid w:val="00DD423F"/>
    <w:rsid w:val="00DD46C5"/>
    <w:rsid w:val="00DD5621"/>
    <w:rsid w:val="00DE1067"/>
    <w:rsid w:val="00DE145B"/>
    <w:rsid w:val="00DE2A60"/>
    <w:rsid w:val="00DE6AFC"/>
    <w:rsid w:val="00DE7164"/>
    <w:rsid w:val="00DE7D14"/>
    <w:rsid w:val="00E00674"/>
    <w:rsid w:val="00E0226C"/>
    <w:rsid w:val="00E034B2"/>
    <w:rsid w:val="00E14FF8"/>
    <w:rsid w:val="00E20780"/>
    <w:rsid w:val="00E21A8F"/>
    <w:rsid w:val="00E22B88"/>
    <w:rsid w:val="00E271E1"/>
    <w:rsid w:val="00E3365F"/>
    <w:rsid w:val="00E34635"/>
    <w:rsid w:val="00E361A9"/>
    <w:rsid w:val="00E37E8B"/>
    <w:rsid w:val="00E40E26"/>
    <w:rsid w:val="00E41C1B"/>
    <w:rsid w:val="00E4242E"/>
    <w:rsid w:val="00E4691E"/>
    <w:rsid w:val="00E46FFC"/>
    <w:rsid w:val="00E47DB7"/>
    <w:rsid w:val="00E523FD"/>
    <w:rsid w:val="00E54A1E"/>
    <w:rsid w:val="00E571C0"/>
    <w:rsid w:val="00E6174D"/>
    <w:rsid w:val="00E62254"/>
    <w:rsid w:val="00E65342"/>
    <w:rsid w:val="00E735B4"/>
    <w:rsid w:val="00E73FF5"/>
    <w:rsid w:val="00E75288"/>
    <w:rsid w:val="00E872ED"/>
    <w:rsid w:val="00E92064"/>
    <w:rsid w:val="00E945A0"/>
    <w:rsid w:val="00E9480C"/>
    <w:rsid w:val="00E95E5E"/>
    <w:rsid w:val="00EA214D"/>
    <w:rsid w:val="00EB4E0E"/>
    <w:rsid w:val="00EB6ADE"/>
    <w:rsid w:val="00EC0746"/>
    <w:rsid w:val="00EC1A50"/>
    <w:rsid w:val="00EC1CE4"/>
    <w:rsid w:val="00EC5EF7"/>
    <w:rsid w:val="00EC5F17"/>
    <w:rsid w:val="00ED1427"/>
    <w:rsid w:val="00ED1B7F"/>
    <w:rsid w:val="00ED1E9A"/>
    <w:rsid w:val="00ED66E6"/>
    <w:rsid w:val="00EE0AAA"/>
    <w:rsid w:val="00EE0C04"/>
    <w:rsid w:val="00EE212C"/>
    <w:rsid w:val="00EE6BBE"/>
    <w:rsid w:val="00EE70DE"/>
    <w:rsid w:val="00EF0B09"/>
    <w:rsid w:val="00EF2CDB"/>
    <w:rsid w:val="00EF36CE"/>
    <w:rsid w:val="00EF3CDA"/>
    <w:rsid w:val="00EF57DF"/>
    <w:rsid w:val="00EF7FD8"/>
    <w:rsid w:val="00F00273"/>
    <w:rsid w:val="00F00B71"/>
    <w:rsid w:val="00F01A4B"/>
    <w:rsid w:val="00F02CF1"/>
    <w:rsid w:val="00F049A3"/>
    <w:rsid w:val="00F052E8"/>
    <w:rsid w:val="00F05D9C"/>
    <w:rsid w:val="00F05F6B"/>
    <w:rsid w:val="00F06867"/>
    <w:rsid w:val="00F10140"/>
    <w:rsid w:val="00F11EE5"/>
    <w:rsid w:val="00F14270"/>
    <w:rsid w:val="00F1444E"/>
    <w:rsid w:val="00F14D19"/>
    <w:rsid w:val="00F22217"/>
    <w:rsid w:val="00F22AD0"/>
    <w:rsid w:val="00F24B5E"/>
    <w:rsid w:val="00F2559B"/>
    <w:rsid w:val="00F25E80"/>
    <w:rsid w:val="00F31C91"/>
    <w:rsid w:val="00F3206C"/>
    <w:rsid w:val="00F3366D"/>
    <w:rsid w:val="00F33A27"/>
    <w:rsid w:val="00F34E25"/>
    <w:rsid w:val="00F35423"/>
    <w:rsid w:val="00F354B5"/>
    <w:rsid w:val="00F35C92"/>
    <w:rsid w:val="00F367EE"/>
    <w:rsid w:val="00F36A3F"/>
    <w:rsid w:val="00F37F49"/>
    <w:rsid w:val="00F414ED"/>
    <w:rsid w:val="00F41E39"/>
    <w:rsid w:val="00F44F87"/>
    <w:rsid w:val="00F4528C"/>
    <w:rsid w:val="00F45D54"/>
    <w:rsid w:val="00F5146C"/>
    <w:rsid w:val="00F53FD2"/>
    <w:rsid w:val="00F5456F"/>
    <w:rsid w:val="00F61D20"/>
    <w:rsid w:val="00F61DA9"/>
    <w:rsid w:val="00F655F6"/>
    <w:rsid w:val="00F66D37"/>
    <w:rsid w:val="00F71DEE"/>
    <w:rsid w:val="00F725C8"/>
    <w:rsid w:val="00F74275"/>
    <w:rsid w:val="00F75FD8"/>
    <w:rsid w:val="00F76A6E"/>
    <w:rsid w:val="00F83472"/>
    <w:rsid w:val="00F85219"/>
    <w:rsid w:val="00F87119"/>
    <w:rsid w:val="00F90C10"/>
    <w:rsid w:val="00F924BD"/>
    <w:rsid w:val="00F92D02"/>
    <w:rsid w:val="00F962B4"/>
    <w:rsid w:val="00FA08F7"/>
    <w:rsid w:val="00FA20FA"/>
    <w:rsid w:val="00FA38CD"/>
    <w:rsid w:val="00FA53E7"/>
    <w:rsid w:val="00FB0B60"/>
    <w:rsid w:val="00FB1696"/>
    <w:rsid w:val="00FB2154"/>
    <w:rsid w:val="00FB3BC2"/>
    <w:rsid w:val="00FB4CB9"/>
    <w:rsid w:val="00FB7968"/>
    <w:rsid w:val="00FB7CFA"/>
    <w:rsid w:val="00FC0A93"/>
    <w:rsid w:val="00FC5EC8"/>
    <w:rsid w:val="00FD021C"/>
    <w:rsid w:val="00FD606A"/>
    <w:rsid w:val="00FD7597"/>
    <w:rsid w:val="00FD7771"/>
    <w:rsid w:val="00FE0B66"/>
    <w:rsid w:val="00FE0F57"/>
    <w:rsid w:val="00FE5714"/>
    <w:rsid w:val="00FE5FBF"/>
    <w:rsid w:val="00FE60E7"/>
    <w:rsid w:val="00FE63A5"/>
    <w:rsid w:val="00FE6576"/>
    <w:rsid w:val="00FE770B"/>
    <w:rsid w:val="00FE7DE6"/>
    <w:rsid w:val="00FF0969"/>
    <w:rsid w:val="00FF2370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EDE53"/>
  <w15:docId w15:val="{963815FC-5DED-4A7B-9C55-54CA82F2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636"/>
    <w:rPr>
      <w:rFonts w:ascii="Arial" w:eastAsia="Calibri" w:hAnsi="Arial" w:cs="Times New Roman"/>
      <w:szCs w:val="20"/>
      <w:lang w:eastAsia="hr-HR"/>
    </w:rPr>
  </w:style>
  <w:style w:type="paragraph" w:styleId="Heading1">
    <w:name w:val="heading 1"/>
    <w:aliases w:val="h1"/>
    <w:basedOn w:val="Normal"/>
    <w:next w:val="Normal"/>
    <w:link w:val="Heading1Char"/>
    <w:qFormat/>
    <w:rsid w:val="00D240C6"/>
    <w:pPr>
      <w:keepNext/>
      <w:tabs>
        <w:tab w:val="left" w:pos="-72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spacing w:val="-3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A6EB0"/>
    <w:pPr>
      <w:ind w:left="720"/>
      <w:contextualSpacing/>
    </w:pPr>
  </w:style>
  <w:style w:type="paragraph" w:customStyle="1" w:styleId="TT">
    <w:name w:val="TT"/>
    <w:basedOn w:val="Normal"/>
    <w:rsid w:val="007E6737"/>
    <w:pPr>
      <w:tabs>
        <w:tab w:val="right" w:pos="1202"/>
      </w:tabs>
      <w:spacing w:after="0" w:line="301" w:lineRule="exact"/>
      <w:outlineLvl w:val="0"/>
    </w:pPr>
    <w:rPr>
      <w:rFonts w:eastAsia="Times New Roman"/>
      <w:sz w:val="19"/>
      <w:lang w:val="en-GB" w:eastAsia="en-US"/>
    </w:rPr>
  </w:style>
  <w:style w:type="paragraph" w:customStyle="1" w:styleId="Thin">
    <w:name w:val="Thin"/>
    <w:basedOn w:val="Normal"/>
    <w:next w:val="Normal"/>
    <w:rsid w:val="007E6737"/>
    <w:pPr>
      <w:keepNext/>
      <w:keepLines/>
      <w:tabs>
        <w:tab w:val="decimal" w:pos="1202"/>
      </w:tabs>
      <w:spacing w:after="0" w:line="100" w:lineRule="exact"/>
    </w:pPr>
    <w:rPr>
      <w:rFonts w:eastAsia="Times New Roman"/>
      <w:b/>
      <w:position w:val="4"/>
      <w:sz w:val="16"/>
      <w:lang w:val="en-US" w:eastAsia="en-US"/>
    </w:rPr>
  </w:style>
  <w:style w:type="paragraph" w:customStyle="1" w:styleId="Thick">
    <w:name w:val="Thick"/>
    <w:basedOn w:val="Thin"/>
    <w:next w:val="Normal"/>
    <w:rsid w:val="007E6737"/>
    <w:rPr>
      <w:u w:val="thick"/>
    </w:rPr>
  </w:style>
  <w:style w:type="paragraph" w:customStyle="1" w:styleId="TH">
    <w:name w:val="TH"/>
    <w:basedOn w:val="Normal"/>
    <w:rsid w:val="007E6737"/>
    <w:pPr>
      <w:tabs>
        <w:tab w:val="right" w:pos="1202"/>
      </w:tabs>
      <w:spacing w:after="0" w:line="240" w:lineRule="atLeast"/>
      <w:outlineLvl w:val="0"/>
    </w:pPr>
    <w:rPr>
      <w:rFonts w:eastAsia="Times New Roman"/>
      <w:b/>
      <w:sz w:val="19"/>
      <w:lang w:val="en-GB" w:eastAsia="en-US"/>
    </w:rPr>
  </w:style>
  <w:style w:type="paragraph" w:customStyle="1" w:styleId="PH">
    <w:name w:val="PH"/>
    <w:basedOn w:val="Header"/>
    <w:rsid w:val="007E6737"/>
    <w:pPr>
      <w:tabs>
        <w:tab w:val="clear" w:pos="4536"/>
        <w:tab w:val="clear" w:pos="9072"/>
      </w:tabs>
      <w:spacing w:line="301" w:lineRule="atLeast"/>
    </w:pPr>
    <w:rPr>
      <w:rFonts w:eastAsia="Times New Roman"/>
      <w:sz w:val="24"/>
      <w:lang w:val="en-GB" w:eastAsia="en-US"/>
    </w:rPr>
  </w:style>
  <w:style w:type="paragraph" w:customStyle="1" w:styleId="PH1">
    <w:name w:val="PH1"/>
    <w:basedOn w:val="PH"/>
    <w:rsid w:val="007E6737"/>
    <w:pPr>
      <w:spacing w:line="301" w:lineRule="exact"/>
    </w:pPr>
    <w:rPr>
      <w:sz w:val="19"/>
    </w:rPr>
  </w:style>
  <w:style w:type="paragraph" w:styleId="Header">
    <w:name w:val="header"/>
    <w:basedOn w:val="Normal"/>
    <w:link w:val="HeaderChar"/>
    <w:uiPriority w:val="99"/>
    <w:unhideWhenUsed/>
    <w:rsid w:val="007E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37"/>
    <w:rPr>
      <w:rFonts w:ascii="Arial" w:eastAsia="Calibri" w:hAnsi="Arial" w:cs="Times New Roman"/>
      <w:szCs w:val="20"/>
      <w:lang w:eastAsia="hr-HR"/>
    </w:rPr>
  </w:style>
  <w:style w:type="character" w:customStyle="1" w:styleId="Heading1Char">
    <w:name w:val="Heading 1 Char"/>
    <w:aliases w:val="h1 Char"/>
    <w:basedOn w:val="DefaultParagraphFont"/>
    <w:link w:val="Heading1"/>
    <w:rsid w:val="00D240C6"/>
    <w:rPr>
      <w:rFonts w:ascii="Times New Roman" w:eastAsia="Times New Roman" w:hAnsi="Times New Roman" w:cs="Times New Roman"/>
      <w:spacing w:val="-3"/>
      <w:szCs w:val="20"/>
      <w:u w:val="single"/>
      <w:lang w:val="en-GB"/>
    </w:rPr>
  </w:style>
  <w:style w:type="paragraph" w:customStyle="1" w:styleId="T1">
    <w:name w:val="T1"/>
    <w:basedOn w:val="Heading1"/>
    <w:link w:val="T1Char"/>
    <w:rsid w:val="00D240C6"/>
    <w:pPr>
      <w:tabs>
        <w:tab w:val="clear" w:pos="-720"/>
      </w:tabs>
      <w:suppressAutoHyphens w:val="0"/>
      <w:spacing w:before="240" w:after="120" w:line="360" w:lineRule="auto"/>
      <w:outlineLvl w:val="9"/>
    </w:pPr>
    <w:rPr>
      <w:rFonts w:ascii="Arial" w:hAnsi="Arial"/>
      <w:b/>
      <w:bCs/>
      <w:spacing w:val="0"/>
      <w:sz w:val="19"/>
      <w:u w:val="none"/>
      <w:lang w:val="pl-PL"/>
    </w:rPr>
  </w:style>
  <w:style w:type="paragraph" w:customStyle="1" w:styleId="T1PARAGRAPH">
    <w:name w:val="T1PARAGRAPH"/>
    <w:basedOn w:val="BodyText3"/>
    <w:rsid w:val="00D240C6"/>
    <w:pPr>
      <w:numPr>
        <w:numId w:val="1"/>
      </w:numPr>
      <w:spacing w:after="301" w:line="301" w:lineRule="atLeast"/>
      <w:jc w:val="both"/>
    </w:pPr>
    <w:rPr>
      <w:rFonts w:eastAsia="Times New Roman" w:cs="Arial"/>
      <w:sz w:val="19"/>
      <w:szCs w:val="20"/>
      <w:lang w:eastAsia="en-US"/>
    </w:rPr>
  </w:style>
  <w:style w:type="paragraph" w:customStyle="1" w:styleId="T1PARAGRAPH0">
    <w:name w:val="T1 PARAGRAPH"/>
    <w:basedOn w:val="T1"/>
    <w:next w:val="T1"/>
    <w:rsid w:val="00D240C6"/>
    <w:pPr>
      <w:spacing w:before="160" w:after="160" w:line="200" w:lineRule="exact"/>
      <w:ind w:left="547"/>
      <w:jc w:val="left"/>
    </w:pPr>
    <w:rPr>
      <w:b w:val="0"/>
      <w:bCs w:val="0"/>
      <w:lang w:val="hr-HR"/>
    </w:rPr>
  </w:style>
  <w:style w:type="character" w:customStyle="1" w:styleId="T1Char">
    <w:name w:val="T1 Char"/>
    <w:link w:val="T1"/>
    <w:rsid w:val="00D240C6"/>
    <w:rPr>
      <w:rFonts w:ascii="Arial" w:eastAsia="Times New Roman" w:hAnsi="Arial" w:cs="Times New Roman"/>
      <w:b/>
      <w:bCs/>
      <w:sz w:val="19"/>
      <w:szCs w:val="20"/>
      <w:lang w:val="pl-P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240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40C6"/>
    <w:rPr>
      <w:rFonts w:ascii="Arial" w:eastAsia="Calibri" w:hAnsi="Arial" w:cs="Times New Roman"/>
      <w:sz w:val="16"/>
      <w:szCs w:val="16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5E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49"/>
    <w:rPr>
      <w:rFonts w:ascii="Arial" w:eastAsia="Calibri" w:hAnsi="Arial" w:cs="Times New Roman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CCD"/>
    <w:rPr>
      <w:rFonts w:ascii="Tahoma" w:eastAsia="Calibri" w:hAnsi="Tahoma" w:cs="Tahoma"/>
      <w:sz w:val="16"/>
      <w:szCs w:val="16"/>
      <w:lang w:eastAsia="hr-HR"/>
    </w:rPr>
  </w:style>
  <w:style w:type="table" w:styleId="TableGrid">
    <w:name w:val="Table Grid"/>
    <w:basedOn w:val="TableNormal"/>
    <w:uiPriority w:val="59"/>
    <w:rsid w:val="002C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311E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D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59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597"/>
    <w:rPr>
      <w:rFonts w:ascii="Arial" w:eastAsia="Calibri" w:hAnsi="Arial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597"/>
    <w:rPr>
      <w:rFonts w:ascii="Arial" w:eastAsia="Calibri" w:hAnsi="Arial" w:cs="Times New Roman"/>
      <w:b/>
      <w:bCs/>
      <w:sz w:val="20"/>
      <w:szCs w:val="20"/>
      <w:lang w:eastAsia="hr-HR"/>
    </w:rPr>
  </w:style>
  <w:style w:type="character" w:customStyle="1" w:styleId="ListParagraphChar">
    <w:name w:val="List Paragraph Char"/>
    <w:link w:val="ListParagraph"/>
    <w:uiPriority w:val="34"/>
    <w:rsid w:val="007E02FA"/>
    <w:rPr>
      <w:rFonts w:ascii="Arial" w:eastAsia="Calibri" w:hAnsi="Arial" w:cs="Times New Roman"/>
      <w:szCs w:val="20"/>
      <w:lang w:eastAsia="hr-HR"/>
    </w:rPr>
  </w:style>
  <w:style w:type="paragraph" w:styleId="NoSpacing">
    <w:name w:val="No Spacing"/>
    <w:link w:val="NoSpacingChar"/>
    <w:uiPriority w:val="1"/>
    <w:qFormat/>
    <w:rsid w:val="00FD60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oSpacingChar">
    <w:name w:val="No Spacing Char"/>
    <w:link w:val="NoSpacing"/>
    <w:uiPriority w:val="1"/>
    <w:rsid w:val="00FD606A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ormalWeb">
    <w:name w:val="Normal (Web)"/>
    <w:basedOn w:val="Normal"/>
    <w:link w:val="NormalWebChar"/>
    <w:uiPriority w:val="99"/>
    <w:rsid w:val="00E336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E3365F"/>
    <w:rPr>
      <w:rFonts w:ascii="Times New Roman" w:eastAsia="Times New Roman" w:hAnsi="Times New Roman" w:cs="Times New Roman"/>
      <w:sz w:val="24"/>
      <w:szCs w:val="24"/>
      <w:lang w:val="en-US" w:eastAsia="hr-HR"/>
    </w:rPr>
  </w:style>
  <w:style w:type="paragraph" w:styleId="Revision">
    <w:name w:val="Revision"/>
    <w:hidden/>
    <w:uiPriority w:val="99"/>
    <w:semiHidden/>
    <w:rsid w:val="002C7052"/>
    <w:pPr>
      <w:spacing w:after="0" w:line="240" w:lineRule="auto"/>
    </w:pPr>
    <w:rPr>
      <w:rFonts w:ascii="Arial" w:eastAsia="Calibri" w:hAnsi="Arial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7598">
          <w:marLeft w:val="446"/>
          <w:marRight w:val="17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131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527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0690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0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440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420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464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0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2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465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012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725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87349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317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2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4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935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218">
          <w:marLeft w:val="16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6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5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9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4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6175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9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210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0831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304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7403">
          <w:marLeft w:val="9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28E39-DDDA-4030-8969-D126CE6B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5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HBOR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Tonković Ilka</dc:creator>
  <cp:lastModifiedBy>Antolović Divna</cp:lastModifiedBy>
  <cp:revision>106</cp:revision>
  <cp:lastPrinted>2023-12-20T08:39:00Z</cp:lastPrinted>
  <dcterms:created xsi:type="dcterms:W3CDTF">2022-12-21T11:53:00Z</dcterms:created>
  <dcterms:modified xsi:type="dcterms:W3CDTF">2026-01-07T16:34:00Z</dcterms:modified>
</cp:coreProperties>
</file>